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8FA" w:rsidRDefault="00894E18">
      <w:pPr>
        <w:contextualSpacing w:val="0"/>
        <w:jc w:val="center"/>
        <w:rPr>
          <w:b/>
          <w:sz w:val="20"/>
          <w:szCs w:val="20"/>
          <w:u w:val="single"/>
        </w:rPr>
      </w:pPr>
      <w:r>
        <w:rPr>
          <w:b/>
          <w:sz w:val="20"/>
          <w:szCs w:val="20"/>
          <w:u w:val="single"/>
        </w:rPr>
        <w:t>ANEMIA</w:t>
      </w:r>
    </w:p>
    <w:p w:rsidR="00FD58FA" w:rsidRDefault="00FD58FA">
      <w:pPr>
        <w:contextualSpacing w:val="0"/>
        <w:jc w:val="center"/>
        <w:rPr>
          <w:b/>
          <w:sz w:val="20"/>
          <w:szCs w:val="20"/>
          <w:u w:val="single"/>
        </w:rPr>
      </w:pP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anemia es un trastorno en el que el contenido de la hemoglobina, proteína encargada de transportar el oxígeno, en la sangre está por debajo de los valores normales. Esto significa que los eritrocitos (glóbulos rojos) que los contienen tendrán insuficiencia para satisfacer las necesidades del organismo al que pertenecen [1]. </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a  los  niveles  de  Hb,  la  clasifica  en: </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Anemia leve (Hb de 10 a 10,9 g/dl) </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Anemia moderada (Hb de 7 a 9,9 g/dl)</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Anemia grave (Hb menos de 7 g/dl). [2]</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necesidades fisiológicas específicas varían en función de la edad, el sexo, la altitud sobre el nivel del mar a la que vive la persona, el tabaquismo y las diferentes etapas del embarazo </w:t>
      </w:r>
      <w:r>
        <w:rPr>
          <w:rFonts w:ascii="Times New Roman" w:eastAsia="Times New Roman" w:hAnsi="Times New Roman" w:cs="Times New Roman"/>
          <w:sz w:val="24"/>
          <w:szCs w:val="24"/>
          <w:highlight w:val="white"/>
        </w:rPr>
        <w:t>[3].</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Entre los factores que pueden desencadenar este trastorno tenemos: </w:t>
      </w:r>
    </w:p>
    <w:p w:rsidR="00FD58FA" w:rsidRDefault="00894E18">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Carencias nutricionales (entre ellas, las de folato, vitamina B12 y vitamina A). </w:t>
      </w:r>
    </w:p>
    <w:p w:rsidR="00FD58FA" w:rsidRDefault="00894E18">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inflamación aguda y crónica. </w:t>
      </w:r>
    </w:p>
    <w:p w:rsidR="00FD58FA" w:rsidRDefault="00894E18">
      <w:pPr>
        <w:numPr>
          <w:ilvl w:val="0"/>
          <w:numId w:val="11"/>
        </w:numPr>
        <w:jc w:val="both"/>
        <w:rPr>
          <w:rFonts w:ascii="Times New Roman" w:eastAsia="Times New Roman" w:hAnsi="Times New Roman" w:cs="Times New Roman"/>
          <w:sz w:val="24"/>
          <w:szCs w:val="24"/>
          <w:shd w:val="clear" w:color="auto" w:fill="F9CB9C"/>
        </w:rPr>
      </w:pPr>
      <w:r>
        <w:rPr>
          <w:rFonts w:ascii="Times New Roman" w:eastAsia="Times New Roman" w:hAnsi="Times New Roman" w:cs="Times New Roman"/>
          <w:sz w:val="24"/>
          <w:szCs w:val="24"/>
          <w:shd w:val="clear" w:color="auto" w:fill="F9CB9C"/>
        </w:rPr>
        <w:t>Carencia de hierro en el organismo.</w:t>
      </w:r>
    </w:p>
    <w:p w:rsidR="00FD58FA" w:rsidRDefault="00894E18">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Excesiva pérdida de sangre. </w:t>
      </w:r>
    </w:p>
    <w:p w:rsidR="00FD58FA" w:rsidRDefault="00894E18">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Parasitosis y enfermedades hereditarias o adquiridas que afectan a la síntesis de hemoglobina y a la producción o la supervivencia de los eritrocitos.</w:t>
      </w:r>
    </w:p>
    <w:p w:rsidR="00FD58FA" w:rsidRDefault="00894E18">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todas, la deficiencia de hierro es la deficiencia nutricional más prevalente y la principal causa de anemia a escala mundial [4].</w:t>
      </w:r>
    </w:p>
    <w:p w:rsidR="00FD58FA" w:rsidRDefault="00FD58FA">
      <w:pPr>
        <w:contextualSpacing w:val="0"/>
        <w:jc w:val="center"/>
        <w:rPr>
          <w:sz w:val="20"/>
          <w:szCs w:val="20"/>
        </w:rPr>
      </w:pPr>
    </w:p>
    <w:p w:rsidR="00FD58FA" w:rsidRDefault="00894E18">
      <w:pPr>
        <w:ind w:left="720"/>
        <w:contextualSpacing w:val="0"/>
        <w:jc w:val="both"/>
        <w:rPr>
          <w:sz w:val="20"/>
          <w:szCs w:val="20"/>
          <w:highlight w:val="white"/>
        </w:rPr>
      </w:pPr>
      <w:r>
        <w:rPr>
          <w:noProof/>
          <w:lang w:val="es-PE"/>
        </w:rPr>
        <w:drawing>
          <wp:anchor distT="0" distB="0" distL="0" distR="0" simplePos="0" relativeHeight="251658240" behindDoc="0" locked="0" layoutInCell="1" hidden="0" allowOverlap="1">
            <wp:simplePos x="0" y="0"/>
            <wp:positionH relativeFrom="margin">
              <wp:posOffset>-676274</wp:posOffset>
            </wp:positionH>
            <wp:positionV relativeFrom="paragraph">
              <wp:posOffset>28575</wp:posOffset>
            </wp:positionV>
            <wp:extent cx="7124319" cy="3871913"/>
            <wp:effectExtent l="25400" t="25400" r="25400" b="25400"/>
            <wp:wrapSquare wrapText="bothSides" distT="0" distB="0" distL="0" distR="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l="2159" t="8244" r="5315" b="11436"/>
                    <a:stretch>
                      <a:fillRect/>
                    </a:stretch>
                  </pic:blipFill>
                  <pic:spPr>
                    <a:xfrm>
                      <a:off x="0" y="0"/>
                      <a:ext cx="7124319" cy="3871913"/>
                    </a:xfrm>
                    <a:prstGeom prst="rect">
                      <a:avLst/>
                    </a:prstGeom>
                    <a:ln w="25400">
                      <a:solidFill>
                        <a:srgbClr val="000000"/>
                      </a:solidFill>
                      <a:prstDash val="solid"/>
                    </a:ln>
                  </pic:spPr>
                </pic:pic>
              </a:graphicData>
            </a:graphic>
          </wp:anchor>
        </w:drawing>
      </w:r>
    </w:p>
    <w:p w:rsidR="00A13FB7" w:rsidRDefault="00A13FB7">
      <w:pPr>
        <w:ind w:left="720"/>
        <w:contextualSpacing w:val="0"/>
        <w:jc w:val="both"/>
        <w:rPr>
          <w:b/>
          <w:sz w:val="20"/>
          <w:szCs w:val="20"/>
          <w:u w:val="single"/>
        </w:rPr>
      </w:pPr>
    </w:p>
    <w:p w:rsidR="00FD58FA" w:rsidRDefault="00894E18">
      <w:pPr>
        <w:ind w:left="720"/>
        <w:contextualSpacing w:val="0"/>
        <w:jc w:val="both"/>
        <w:rPr>
          <w:b/>
          <w:sz w:val="20"/>
          <w:szCs w:val="20"/>
          <w:u w:val="single"/>
        </w:rPr>
      </w:pPr>
      <w:r>
        <w:rPr>
          <w:b/>
          <w:sz w:val="20"/>
          <w:szCs w:val="20"/>
          <w:u w:val="single"/>
        </w:rPr>
        <w:lastRenderedPageBreak/>
        <w:t>Definición del problema:</w:t>
      </w:r>
    </w:p>
    <w:p w:rsidR="00FD58FA" w:rsidRDefault="00FD58FA">
      <w:pPr>
        <w:contextualSpacing w:val="0"/>
        <w:jc w:val="both"/>
        <w:rPr>
          <w:sz w:val="20"/>
          <w:szCs w:val="20"/>
        </w:rPr>
      </w:pPr>
    </w:p>
    <w:p w:rsidR="00FD58FA" w:rsidRDefault="00894E18">
      <w:pPr>
        <w:numPr>
          <w:ilvl w:val="0"/>
          <w:numId w:val="14"/>
        </w:numPr>
        <w:jc w:val="both"/>
        <w:rPr>
          <w:b/>
          <w:sz w:val="20"/>
          <w:szCs w:val="20"/>
        </w:rPr>
      </w:pPr>
      <w:r>
        <w:rPr>
          <w:b/>
          <w:sz w:val="20"/>
          <w:szCs w:val="20"/>
        </w:rPr>
        <w:t>Efecto:</w:t>
      </w:r>
    </w:p>
    <w:p w:rsidR="00FD58FA" w:rsidRDefault="00894E18">
      <w:pPr>
        <w:ind w:left="720"/>
        <w:contextualSpacing w:val="0"/>
        <w:jc w:val="both"/>
        <w:rPr>
          <w:b/>
          <w:sz w:val="20"/>
          <w:szCs w:val="20"/>
          <w:shd w:val="clear" w:color="auto" w:fill="EAD1DC"/>
        </w:rPr>
      </w:pPr>
      <w:r w:rsidRPr="00A13FB7">
        <w:rPr>
          <w:b/>
          <w:sz w:val="20"/>
          <w:szCs w:val="20"/>
          <w:shd w:val="clear" w:color="auto" w:fill="EAD1DC"/>
        </w:rPr>
        <w:t>Bajo desarrollo cognitivo:</w:t>
      </w:r>
    </w:p>
    <w:p w:rsidR="00A13FB7" w:rsidRDefault="00A13FB7">
      <w:pPr>
        <w:ind w:left="720"/>
        <w:contextualSpacing w:val="0"/>
        <w:jc w:val="both"/>
        <w:rPr>
          <w:b/>
          <w:sz w:val="20"/>
          <w:szCs w:val="20"/>
          <w:shd w:val="clear" w:color="auto" w:fill="EAD1DC"/>
        </w:rPr>
      </w:pPr>
    </w:p>
    <w:p w:rsidR="00FD58FA" w:rsidRDefault="00894E18">
      <w:pPr>
        <w:ind w:left="720"/>
        <w:contextualSpacing w:val="0"/>
        <w:jc w:val="both"/>
        <w:rPr>
          <w:sz w:val="20"/>
          <w:szCs w:val="20"/>
        </w:rPr>
      </w:pPr>
      <w:r>
        <w:rPr>
          <w:sz w:val="20"/>
          <w:szCs w:val="20"/>
        </w:rPr>
        <w:t xml:space="preserve">La anemia en la infancia reduce el desarrollo cognitivo de los niños, esto incluye las funciones de ejecución del pensamiento, memoria, razonamiento, atención, procesamiento visual, así como solución de problemas [5]. </w:t>
      </w:r>
    </w:p>
    <w:p w:rsidR="00FD58FA" w:rsidRDefault="00894E18">
      <w:pPr>
        <w:ind w:left="720"/>
        <w:contextualSpacing w:val="0"/>
        <w:jc w:val="both"/>
        <w:rPr>
          <w:sz w:val="20"/>
          <w:szCs w:val="20"/>
        </w:rPr>
      </w:pPr>
      <w:r>
        <w:rPr>
          <w:sz w:val="20"/>
          <w:szCs w:val="20"/>
        </w:rPr>
        <w:t>Un estudio realizado en Venezuela a 81 niños de la Escuela Nacional Bárbula con el fin de asociar los niveles de hemoglobina y ferritina sérica a la función cognitiva de niños en edad escolar mediante la aplicación de dos pruebas: el test de matrices progresivas en color (Prueba de Raven) para medir razonamiento lógico y capacidad intelectual y, el Test de Lépez para medir efectividad en el trabajo escolar tomando en cuenta la velocidad, precisión, atención y fatiga, obtuvo como resultados puntajes inferiores en los niños con anemia ferropénica o deficiencia de hierro; así demostraron que el déficit corporal del hierro influye sobre la función cognitiva [6].</w:t>
      </w:r>
    </w:p>
    <w:p w:rsidR="00FD58FA" w:rsidRDefault="00FD58FA">
      <w:pPr>
        <w:contextualSpacing w:val="0"/>
        <w:jc w:val="both"/>
        <w:rPr>
          <w:sz w:val="20"/>
          <w:szCs w:val="20"/>
        </w:rPr>
      </w:pPr>
    </w:p>
    <w:p w:rsidR="00FD58FA" w:rsidRDefault="00894E18">
      <w:pPr>
        <w:ind w:left="720"/>
        <w:contextualSpacing w:val="0"/>
        <w:jc w:val="both"/>
        <w:rPr>
          <w:b/>
          <w:sz w:val="20"/>
          <w:szCs w:val="20"/>
        </w:rPr>
      </w:pPr>
      <w:r>
        <w:rPr>
          <w:b/>
          <w:sz w:val="20"/>
          <w:szCs w:val="20"/>
        </w:rPr>
        <w:t>Medición:</w:t>
      </w:r>
    </w:p>
    <w:p w:rsidR="00FD58FA" w:rsidRDefault="00FD58FA">
      <w:pPr>
        <w:ind w:left="720"/>
        <w:contextualSpacing w:val="0"/>
        <w:jc w:val="both"/>
        <w:rPr>
          <w:b/>
          <w:sz w:val="20"/>
          <w:szCs w:val="20"/>
        </w:rPr>
      </w:pPr>
    </w:p>
    <w:p w:rsidR="00FD58FA" w:rsidRDefault="00894E18">
      <w:pPr>
        <w:numPr>
          <w:ilvl w:val="0"/>
          <w:numId w:val="15"/>
        </w:numPr>
        <w:jc w:val="both"/>
        <w:rPr>
          <w:sz w:val="20"/>
          <w:szCs w:val="20"/>
        </w:rPr>
      </w:pPr>
      <w:r>
        <w:rPr>
          <w:sz w:val="20"/>
          <w:szCs w:val="20"/>
        </w:rPr>
        <w:t>Se estima que los Años perdidos de escolaridad a causa de la anemia son 0,22 años; es decir que quienes padecen de anemia tienen un quinto de año menos de escolaridad en promedio que los niños sin anemia [7].</w:t>
      </w:r>
    </w:p>
    <w:p w:rsidR="00A13FB7" w:rsidRDefault="00A13FB7" w:rsidP="00A13FB7">
      <w:pPr>
        <w:ind w:left="1440"/>
        <w:jc w:val="both"/>
        <w:rPr>
          <w:sz w:val="20"/>
          <w:szCs w:val="20"/>
        </w:rPr>
      </w:pPr>
    </w:p>
    <w:p w:rsidR="00FD58FA" w:rsidRDefault="00894E18">
      <w:pPr>
        <w:numPr>
          <w:ilvl w:val="0"/>
          <w:numId w:val="15"/>
        </w:numPr>
        <w:jc w:val="both"/>
        <w:rPr>
          <w:sz w:val="20"/>
          <w:szCs w:val="20"/>
        </w:rPr>
      </w:pPr>
      <w:r>
        <w:rPr>
          <w:sz w:val="20"/>
          <w:szCs w:val="20"/>
        </w:rPr>
        <w:t>En un estudio realizado en Universidad Nacional de Cajamarca, Facultad de Medicina Humana, en niños de 4 a 12 años hospitalizados en el servicio de pediatría del Hospital Regional Docente de Cajamarca, durante el periodo enero-marzo del 2017 se encontró la siguiente relación entre el ESTADO INTELECTUAL VS GRADO DE ANEMIA:</w:t>
      </w:r>
    </w:p>
    <w:p w:rsidR="00FD58FA" w:rsidRDefault="00894E18">
      <w:pPr>
        <w:contextualSpacing w:val="0"/>
        <w:jc w:val="both"/>
        <w:rPr>
          <w:sz w:val="20"/>
          <w:szCs w:val="20"/>
        </w:rPr>
      </w:pPr>
      <w:r>
        <w:rPr>
          <w:noProof/>
          <w:lang w:val="es-PE"/>
        </w:rPr>
        <w:drawing>
          <wp:anchor distT="0" distB="0" distL="0" distR="0" simplePos="0" relativeHeight="251659264" behindDoc="0" locked="0" layoutInCell="1" hidden="0" allowOverlap="1">
            <wp:simplePos x="0" y="0"/>
            <wp:positionH relativeFrom="margin">
              <wp:posOffset>230805</wp:posOffset>
            </wp:positionH>
            <wp:positionV relativeFrom="paragraph">
              <wp:posOffset>47625</wp:posOffset>
            </wp:positionV>
            <wp:extent cx="5655645" cy="3452813"/>
            <wp:effectExtent l="0" t="0" r="0" b="0"/>
            <wp:wrapSquare wrapText="bothSides" distT="0" distB="0" distL="0" distR="0"/>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655645" cy="3452813"/>
                    </a:xfrm>
                    <a:prstGeom prst="rect">
                      <a:avLst/>
                    </a:prstGeom>
                    <a:ln/>
                  </pic:spPr>
                </pic:pic>
              </a:graphicData>
            </a:graphic>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Pr="00A13FB7" w:rsidRDefault="00894E18" w:rsidP="00A13FB7">
      <w:pPr>
        <w:ind w:left="720"/>
        <w:contextualSpacing w:val="0"/>
        <w:jc w:val="center"/>
        <w:rPr>
          <w:b/>
          <w:sz w:val="16"/>
          <w:szCs w:val="16"/>
        </w:rPr>
      </w:pPr>
      <w:r>
        <w:rPr>
          <w:b/>
          <w:sz w:val="20"/>
          <w:szCs w:val="20"/>
        </w:rPr>
        <w:t>Tabla N°1:</w:t>
      </w:r>
      <w:r w:rsidRPr="00A13FB7">
        <w:rPr>
          <w:b/>
          <w:sz w:val="16"/>
          <w:szCs w:val="20"/>
        </w:rPr>
        <w:t>Esta</w:t>
      </w:r>
      <w:r w:rsidR="00A13FB7" w:rsidRPr="00A13FB7">
        <w:rPr>
          <w:b/>
          <w:sz w:val="16"/>
          <w:szCs w:val="20"/>
        </w:rPr>
        <w:t>E</w:t>
      </w:r>
      <w:r w:rsidR="00A13FB7">
        <w:rPr>
          <w:b/>
          <w:sz w:val="16"/>
          <w:szCs w:val="20"/>
        </w:rPr>
        <w:t>Tabla 1: E</w:t>
      </w:r>
      <w:r w:rsidR="00A13FB7" w:rsidRPr="00A13FB7">
        <w:rPr>
          <w:b/>
          <w:sz w:val="16"/>
          <w:szCs w:val="20"/>
        </w:rPr>
        <w:t>sta</w:t>
      </w:r>
      <w:r w:rsidRPr="00A13FB7">
        <w:rPr>
          <w:b/>
          <w:sz w:val="16"/>
          <w:szCs w:val="20"/>
        </w:rPr>
        <w:t>do</w:t>
      </w:r>
      <w:r w:rsidR="00A13FB7">
        <w:rPr>
          <w:b/>
          <w:sz w:val="16"/>
          <w:szCs w:val="20"/>
        </w:rPr>
        <w:t xml:space="preserve"> intelectual vs grado de </w:t>
      </w:r>
      <w:r w:rsidR="00A13FB7" w:rsidRPr="00A13FB7">
        <w:rPr>
          <w:b/>
          <w:sz w:val="16"/>
          <w:szCs w:val="16"/>
        </w:rPr>
        <w:t xml:space="preserve">anemia </w:t>
      </w:r>
      <w:r w:rsidRPr="00A13FB7">
        <w:rPr>
          <w:b/>
          <w:sz w:val="16"/>
          <w:szCs w:val="16"/>
        </w:rPr>
        <w:t>[8</w:t>
      </w:r>
      <w:r w:rsidR="00A13FB7">
        <w:rPr>
          <w:b/>
          <w:sz w:val="16"/>
          <w:szCs w:val="16"/>
        </w:rPr>
        <w:t>]</w:t>
      </w:r>
    </w:p>
    <w:p w:rsidR="00FD58FA" w:rsidRDefault="00FD58FA">
      <w:pPr>
        <w:ind w:left="720"/>
        <w:contextualSpacing w:val="0"/>
        <w:jc w:val="both"/>
        <w:rPr>
          <w:b/>
          <w:sz w:val="20"/>
          <w:szCs w:val="20"/>
        </w:rPr>
      </w:pPr>
    </w:p>
    <w:p w:rsidR="00FD58FA" w:rsidRDefault="00894E18">
      <w:pPr>
        <w:ind w:left="1440"/>
        <w:contextualSpacing w:val="0"/>
        <w:jc w:val="both"/>
        <w:rPr>
          <w:sz w:val="20"/>
          <w:szCs w:val="20"/>
        </w:rPr>
      </w:pPr>
      <w:r>
        <w:rPr>
          <w:sz w:val="20"/>
          <w:szCs w:val="20"/>
        </w:rPr>
        <w:t xml:space="preserve">Se observa que el 82,1% de los pacientes con anemia leve tienen estado intelectual inferior, 14% normal y 1% superior. Mientras que de los pacientes con anemia </w:t>
      </w:r>
      <w:r>
        <w:rPr>
          <w:sz w:val="20"/>
          <w:szCs w:val="20"/>
        </w:rPr>
        <w:lastRenderedPageBreak/>
        <w:t>moderada el 84,6% tienen estado intelectual inferior, 15,4% normal y 0% superior. Finalmente se ve que el 100% de los pacientes con anemia severa tuvieron estado intelectual inferior [8].</w:t>
      </w:r>
    </w:p>
    <w:p w:rsidR="00FD58FA" w:rsidRDefault="00FD58FA">
      <w:pPr>
        <w:contextualSpacing w:val="0"/>
        <w:jc w:val="both"/>
        <w:rPr>
          <w:sz w:val="20"/>
          <w:szCs w:val="20"/>
        </w:rPr>
      </w:pPr>
    </w:p>
    <w:p w:rsidR="00FD58FA" w:rsidRDefault="00894E18">
      <w:pPr>
        <w:ind w:left="720"/>
        <w:contextualSpacing w:val="0"/>
        <w:jc w:val="both"/>
        <w:rPr>
          <w:b/>
          <w:sz w:val="20"/>
          <w:szCs w:val="20"/>
        </w:rPr>
      </w:pPr>
      <w:r>
        <w:rPr>
          <w:b/>
          <w:sz w:val="20"/>
          <w:szCs w:val="20"/>
        </w:rPr>
        <w:t>Comparación de estándares:</w:t>
      </w:r>
    </w:p>
    <w:p w:rsidR="00A13FB7" w:rsidRDefault="00A13FB7">
      <w:pPr>
        <w:ind w:left="720"/>
        <w:contextualSpacing w:val="0"/>
        <w:jc w:val="both"/>
        <w:rPr>
          <w:b/>
          <w:sz w:val="20"/>
          <w:szCs w:val="20"/>
        </w:rPr>
      </w:pPr>
    </w:p>
    <w:p w:rsidR="00FD58FA" w:rsidRDefault="00894E18">
      <w:pPr>
        <w:numPr>
          <w:ilvl w:val="0"/>
          <w:numId w:val="10"/>
        </w:numPr>
        <w:jc w:val="both"/>
        <w:rPr>
          <w:b/>
          <w:sz w:val="20"/>
          <w:szCs w:val="20"/>
        </w:rPr>
      </w:pPr>
      <w:r>
        <w:rPr>
          <w:b/>
          <w:sz w:val="20"/>
          <w:szCs w:val="20"/>
        </w:rPr>
        <w:t>A nivel nacional:</w:t>
      </w:r>
      <w:r w:rsidR="00A13FB7">
        <w:rPr>
          <w:b/>
          <w:sz w:val="20"/>
          <w:szCs w:val="20"/>
        </w:rPr>
        <w:t xml:space="preserve"> </w:t>
      </w:r>
    </w:p>
    <w:p w:rsidR="00FD58FA" w:rsidRDefault="00894E18">
      <w:pPr>
        <w:contextualSpacing w:val="0"/>
        <w:jc w:val="both"/>
        <w:rPr>
          <w:b/>
          <w:sz w:val="20"/>
          <w:szCs w:val="20"/>
        </w:rPr>
      </w:pPr>
      <w:r>
        <w:rPr>
          <w:noProof/>
          <w:lang w:val="es-PE"/>
        </w:rPr>
        <w:drawing>
          <wp:anchor distT="114300" distB="114300" distL="114300" distR="114300" simplePos="0" relativeHeight="251660288" behindDoc="0" locked="0" layoutInCell="1" hidden="0" allowOverlap="1">
            <wp:simplePos x="0" y="0"/>
            <wp:positionH relativeFrom="margin">
              <wp:posOffset>523240</wp:posOffset>
            </wp:positionH>
            <wp:positionV relativeFrom="paragraph">
              <wp:posOffset>160655</wp:posOffset>
            </wp:positionV>
            <wp:extent cx="5686425" cy="2900045"/>
            <wp:effectExtent l="0" t="0" r="9525" b="0"/>
            <wp:wrapSquare wrapText="bothSides" distT="114300" distB="114300" distL="114300" distR="11430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l="28405" t="38643" r="23255" b="16519"/>
                    <a:stretch>
                      <a:fillRect/>
                    </a:stretch>
                  </pic:blipFill>
                  <pic:spPr>
                    <a:xfrm>
                      <a:off x="0" y="0"/>
                      <a:ext cx="5686425" cy="2900045"/>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Default="00FD58FA">
      <w:pPr>
        <w:contextualSpacing w:val="0"/>
        <w:jc w:val="both"/>
        <w:rPr>
          <w:b/>
          <w:sz w:val="20"/>
          <w:szCs w:val="20"/>
        </w:rPr>
      </w:pPr>
    </w:p>
    <w:p w:rsidR="00FD58FA" w:rsidRPr="00A13FB7" w:rsidRDefault="00894E18" w:rsidP="00A13FB7">
      <w:pPr>
        <w:contextualSpacing w:val="0"/>
        <w:jc w:val="center"/>
        <w:rPr>
          <w:b/>
          <w:sz w:val="16"/>
          <w:szCs w:val="16"/>
        </w:rPr>
      </w:pPr>
      <w:r w:rsidRPr="00A13FB7">
        <w:rPr>
          <w:b/>
          <w:sz w:val="16"/>
          <w:szCs w:val="16"/>
        </w:rPr>
        <w:t>Tabla 2:</w:t>
      </w:r>
      <w:r w:rsidR="00A13FB7">
        <w:rPr>
          <w:b/>
          <w:sz w:val="16"/>
          <w:szCs w:val="16"/>
        </w:rPr>
        <w:t xml:space="preserve"> </w:t>
      </w:r>
      <w:r w:rsidRPr="00A13FB7">
        <w:rPr>
          <w:b/>
          <w:sz w:val="16"/>
          <w:szCs w:val="16"/>
        </w:rPr>
        <w:t>Estado intelectual Vs Lugar de nacimiento</w:t>
      </w:r>
      <w:r w:rsidR="00A13FB7">
        <w:rPr>
          <w:b/>
          <w:sz w:val="16"/>
          <w:szCs w:val="16"/>
        </w:rPr>
        <w:t xml:space="preserve"> [8]</w:t>
      </w:r>
    </w:p>
    <w:p w:rsidR="00FD58FA" w:rsidRDefault="00FD58FA">
      <w:pPr>
        <w:contextualSpacing w:val="0"/>
        <w:jc w:val="both"/>
        <w:rPr>
          <w:b/>
          <w:sz w:val="20"/>
          <w:szCs w:val="20"/>
        </w:rPr>
      </w:pPr>
    </w:p>
    <w:p w:rsidR="00FD58FA" w:rsidRDefault="00894E18">
      <w:pPr>
        <w:numPr>
          <w:ilvl w:val="0"/>
          <w:numId w:val="10"/>
        </w:numPr>
        <w:jc w:val="both"/>
        <w:rPr>
          <w:b/>
          <w:sz w:val="20"/>
          <w:szCs w:val="20"/>
        </w:rPr>
      </w:pPr>
      <w:r>
        <w:rPr>
          <w:b/>
          <w:sz w:val="20"/>
          <w:szCs w:val="20"/>
        </w:rPr>
        <w:t>A nivel mundial:</w:t>
      </w:r>
    </w:p>
    <w:p w:rsidR="00FD58FA" w:rsidRDefault="00FD58FA">
      <w:pPr>
        <w:ind w:left="720"/>
        <w:contextualSpacing w:val="0"/>
        <w:jc w:val="both"/>
        <w:rPr>
          <w:b/>
          <w:sz w:val="20"/>
          <w:szCs w:val="20"/>
        </w:rPr>
      </w:pPr>
    </w:p>
    <w:tbl>
      <w:tblPr>
        <w:tblStyle w:val="a"/>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FD58FA">
        <w:tc>
          <w:tcPr>
            <w:tcW w:w="4154" w:type="dxa"/>
            <w:shd w:val="clear" w:color="auto" w:fill="B6D7A8"/>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jc w:val="center"/>
              <w:rPr>
                <w:b/>
                <w:sz w:val="20"/>
                <w:szCs w:val="20"/>
              </w:rPr>
            </w:pPr>
            <w:r>
              <w:rPr>
                <w:b/>
                <w:sz w:val="20"/>
                <w:szCs w:val="20"/>
              </w:rPr>
              <w:t>PAÍS</w:t>
            </w:r>
          </w:p>
        </w:tc>
        <w:tc>
          <w:tcPr>
            <w:tcW w:w="4154" w:type="dxa"/>
            <w:shd w:val="clear" w:color="auto" w:fill="B6D7A8"/>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jc w:val="center"/>
              <w:rPr>
                <w:b/>
                <w:sz w:val="20"/>
                <w:szCs w:val="20"/>
              </w:rPr>
            </w:pPr>
            <w:r>
              <w:rPr>
                <w:b/>
                <w:sz w:val="20"/>
                <w:szCs w:val="20"/>
              </w:rPr>
              <w:t>NIVEL DE COEFICIENTE INTELECTUAL (IQ)</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Canadá</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99</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Estados Unidos</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98</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Uruguay</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96</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Argentina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93</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Chile</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90</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Costa Rica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89</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Ecuador</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88</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México</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88</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Bolivia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87</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Cuba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85</w:t>
            </w:r>
          </w:p>
        </w:tc>
      </w:tr>
      <w:tr w:rsidR="00FD58FA">
        <w:tc>
          <w:tcPr>
            <w:tcW w:w="4154" w:type="dxa"/>
            <w:shd w:val="clear" w:color="auto" w:fill="CC0000"/>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Perú</w:t>
            </w:r>
          </w:p>
        </w:tc>
        <w:tc>
          <w:tcPr>
            <w:tcW w:w="4154" w:type="dxa"/>
            <w:shd w:val="clear" w:color="auto" w:fill="CC0000"/>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85</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lastRenderedPageBreak/>
              <w:t>Colombia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84</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Venezuela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84</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República Dominicana</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82</w:t>
            </w:r>
          </w:p>
        </w:tc>
      </w:tr>
      <w:tr w:rsidR="00FD58FA">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El Salvador</w:t>
            </w:r>
          </w:p>
        </w:tc>
        <w:tc>
          <w:tcPr>
            <w:tcW w:w="4154" w:type="dxa"/>
            <w:shd w:val="clear" w:color="auto" w:fill="auto"/>
            <w:tcMar>
              <w:top w:w="100" w:type="dxa"/>
              <w:left w:w="100" w:type="dxa"/>
              <w:bottom w:w="100" w:type="dxa"/>
              <w:right w:w="100" w:type="dxa"/>
            </w:tcMar>
          </w:tcPr>
          <w:p w:rsidR="00FD58FA" w:rsidRDefault="00894E18">
            <w:pPr>
              <w:widowControl w:val="0"/>
              <w:pBdr>
                <w:top w:val="nil"/>
                <w:left w:val="nil"/>
                <w:bottom w:val="nil"/>
                <w:right w:val="nil"/>
                <w:between w:val="nil"/>
              </w:pBdr>
              <w:spacing w:line="240" w:lineRule="auto"/>
              <w:contextualSpacing w:val="0"/>
              <w:rPr>
                <w:sz w:val="20"/>
                <w:szCs w:val="20"/>
              </w:rPr>
            </w:pPr>
            <w:r>
              <w:rPr>
                <w:sz w:val="20"/>
                <w:szCs w:val="20"/>
              </w:rPr>
              <w:t>80</w:t>
            </w:r>
          </w:p>
        </w:tc>
      </w:tr>
    </w:tbl>
    <w:p w:rsidR="00FD58FA" w:rsidRDefault="00FD58FA">
      <w:pPr>
        <w:ind w:left="720"/>
        <w:contextualSpacing w:val="0"/>
        <w:jc w:val="both"/>
        <w:rPr>
          <w:b/>
          <w:sz w:val="20"/>
          <w:szCs w:val="20"/>
        </w:rPr>
      </w:pPr>
    </w:p>
    <w:p w:rsidR="00A13FB7" w:rsidRPr="00A13FB7" w:rsidRDefault="00A13FB7" w:rsidP="00A13FB7">
      <w:pPr>
        <w:contextualSpacing w:val="0"/>
        <w:jc w:val="center"/>
        <w:rPr>
          <w:b/>
          <w:sz w:val="16"/>
          <w:szCs w:val="16"/>
        </w:rPr>
      </w:pPr>
      <w:r w:rsidRPr="00A13FB7">
        <w:rPr>
          <w:b/>
          <w:sz w:val="16"/>
          <w:szCs w:val="16"/>
        </w:rPr>
        <w:t xml:space="preserve">Tabla </w:t>
      </w:r>
      <w:r>
        <w:rPr>
          <w:b/>
          <w:sz w:val="16"/>
          <w:szCs w:val="16"/>
        </w:rPr>
        <w:t>3: Ranking de países por su promedio IQ [9]</w:t>
      </w:r>
    </w:p>
    <w:p w:rsidR="00FD58FA" w:rsidRDefault="00FD58FA" w:rsidP="00A13FB7">
      <w:pPr>
        <w:contextualSpacing w:val="0"/>
        <w:jc w:val="both"/>
        <w:rPr>
          <w:sz w:val="20"/>
          <w:szCs w:val="20"/>
        </w:rPr>
      </w:pPr>
    </w:p>
    <w:p w:rsidR="00FD58FA" w:rsidRDefault="00894E18">
      <w:pPr>
        <w:ind w:left="720"/>
        <w:contextualSpacing w:val="0"/>
        <w:jc w:val="both"/>
        <w:rPr>
          <w:b/>
          <w:sz w:val="20"/>
          <w:szCs w:val="20"/>
        </w:rPr>
      </w:pPr>
      <w:r>
        <w:rPr>
          <w:b/>
          <w:sz w:val="20"/>
          <w:szCs w:val="20"/>
        </w:rPr>
        <w:t>Impacto económico:</w:t>
      </w:r>
    </w:p>
    <w:p w:rsidR="00FD58FA" w:rsidRDefault="00FD58FA">
      <w:pPr>
        <w:ind w:left="-141"/>
        <w:contextualSpacing w:val="0"/>
        <w:jc w:val="both"/>
        <w:rPr>
          <w:b/>
          <w:sz w:val="20"/>
          <w:szCs w:val="20"/>
        </w:rPr>
      </w:pPr>
    </w:p>
    <w:p w:rsidR="00FD58FA" w:rsidRDefault="00894E18" w:rsidP="00A13FB7">
      <w:pPr>
        <w:numPr>
          <w:ilvl w:val="0"/>
          <w:numId w:val="13"/>
        </w:numPr>
        <w:ind w:left="1134" w:hanging="425"/>
        <w:jc w:val="both"/>
        <w:rPr>
          <w:sz w:val="20"/>
          <w:szCs w:val="20"/>
        </w:rPr>
      </w:pPr>
      <w:r>
        <w:rPr>
          <w:sz w:val="20"/>
          <w:szCs w:val="20"/>
        </w:rPr>
        <w:t>Con este resultado se puede estimar el efecto de la anemia en el salario como consecuencia de la menor escolaridad. Según Yamada y Castro (2010), el retorno por un año más de educación en el salario es del 5%, por lo que el costo sería S/.12.20 (equivalente a la pérdida por el menor salario para los que han padecido de anemia cuando niños), los que representan el 0.09% del PBI per cápita [7].</w:t>
      </w:r>
    </w:p>
    <w:p w:rsidR="00A13FB7" w:rsidRDefault="00A13FB7" w:rsidP="00A13FB7">
      <w:pPr>
        <w:ind w:left="1134"/>
        <w:jc w:val="both"/>
        <w:rPr>
          <w:sz w:val="20"/>
          <w:szCs w:val="20"/>
        </w:rPr>
      </w:pPr>
    </w:p>
    <w:p w:rsidR="00A13FB7" w:rsidRDefault="00A13FB7" w:rsidP="00A13FB7">
      <w:pPr>
        <w:numPr>
          <w:ilvl w:val="0"/>
          <w:numId w:val="13"/>
        </w:numPr>
        <w:ind w:left="1134" w:hanging="425"/>
        <w:jc w:val="both"/>
        <w:rPr>
          <w:sz w:val="20"/>
          <w:szCs w:val="20"/>
        </w:rPr>
      </w:pPr>
      <w:r>
        <w:rPr>
          <w:noProof/>
          <w:lang w:val="es-PE"/>
        </w:rPr>
        <w:drawing>
          <wp:anchor distT="114300" distB="114300" distL="114300" distR="114300" simplePos="0" relativeHeight="251522560" behindDoc="0" locked="0" layoutInCell="1" hidden="0" allowOverlap="1">
            <wp:simplePos x="0" y="0"/>
            <wp:positionH relativeFrom="margin">
              <wp:posOffset>352425</wp:posOffset>
            </wp:positionH>
            <wp:positionV relativeFrom="paragraph">
              <wp:posOffset>526415</wp:posOffset>
            </wp:positionV>
            <wp:extent cx="5743575" cy="3000375"/>
            <wp:effectExtent l="19050" t="19050" r="28575" b="28575"/>
            <wp:wrapSquare wrapText="bothSides" distT="114300" distB="114300" distL="114300" distR="114300"/>
            <wp:docPr id="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10"/>
                    <a:srcRect l="31436" t="30753" r="34630" b="41575"/>
                    <a:stretch/>
                  </pic:blipFill>
                  <pic:spPr bwMode="auto">
                    <a:xfrm>
                      <a:off x="0" y="0"/>
                      <a:ext cx="5743575" cy="300037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4E18">
        <w:rPr>
          <w:sz w:val="20"/>
          <w:szCs w:val="20"/>
        </w:rPr>
        <w:t>Debido a que la educación va de la mano con el nivel cognitivo</w:t>
      </w:r>
      <w:r>
        <w:rPr>
          <w:sz w:val="20"/>
          <w:szCs w:val="20"/>
        </w:rPr>
        <w:t xml:space="preserve"> adjuntamos el siguiente cuadro:</w:t>
      </w:r>
    </w:p>
    <w:p w:rsidR="00FD58FA" w:rsidRPr="00A13FB7" w:rsidRDefault="00894E18" w:rsidP="00A13FB7">
      <w:pPr>
        <w:jc w:val="center"/>
        <w:rPr>
          <w:sz w:val="20"/>
          <w:szCs w:val="20"/>
        </w:rPr>
      </w:pPr>
      <w:r w:rsidRPr="00A13FB7">
        <w:rPr>
          <w:sz w:val="20"/>
          <w:szCs w:val="20"/>
        </w:rPr>
        <w:br/>
      </w:r>
      <w:r w:rsidRPr="00A13FB7">
        <w:rPr>
          <w:b/>
          <w:sz w:val="16"/>
          <w:szCs w:val="16"/>
        </w:rPr>
        <w:t>T</w:t>
      </w:r>
      <w:r w:rsidR="00A13FB7" w:rsidRPr="00A13FB7">
        <w:rPr>
          <w:b/>
          <w:sz w:val="16"/>
          <w:szCs w:val="16"/>
        </w:rPr>
        <w:t xml:space="preserve">abla </w:t>
      </w:r>
      <w:r w:rsidRPr="00A13FB7">
        <w:rPr>
          <w:b/>
          <w:sz w:val="16"/>
          <w:szCs w:val="16"/>
        </w:rPr>
        <w:t>4:</w:t>
      </w:r>
      <w:r w:rsidR="00A13FB7" w:rsidRPr="00A13FB7">
        <w:rPr>
          <w:b/>
          <w:sz w:val="16"/>
          <w:szCs w:val="16"/>
        </w:rPr>
        <w:t xml:space="preserve"> </w:t>
      </w:r>
      <w:r w:rsidRPr="00A13FB7">
        <w:rPr>
          <w:b/>
          <w:sz w:val="16"/>
          <w:szCs w:val="16"/>
        </w:rPr>
        <w:t>Gasto en e</w:t>
      </w:r>
      <w:r w:rsidR="00A13FB7" w:rsidRPr="00A13FB7">
        <w:rPr>
          <w:b/>
          <w:sz w:val="16"/>
          <w:szCs w:val="16"/>
        </w:rPr>
        <w:t>l sector educación (2007-2016) [10]</w:t>
      </w:r>
    </w:p>
    <w:p w:rsidR="00FD58FA" w:rsidRDefault="00FD58FA">
      <w:pPr>
        <w:ind w:left="720"/>
        <w:contextualSpacing w:val="0"/>
        <w:jc w:val="both"/>
        <w:rPr>
          <w:sz w:val="20"/>
          <w:szCs w:val="20"/>
        </w:rPr>
      </w:pPr>
    </w:p>
    <w:p w:rsidR="00FD58FA" w:rsidRDefault="00894E18">
      <w:pPr>
        <w:numPr>
          <w:ilvl w:val="0"/>
          <w:numId w:val="14"/>
        </w:numPr>
        <w:jc w:val="both"/>
        <w:rPr>
          <w:b/>
          <w:sz w:val="20"/>
          <w:szCs w:val="20"/>
        </w:rPr>
      </w:pPr>
      <w:r>
        <w:rPr>
          <w:b/>
          <w:sz w:val="20"/>
          <w:szCs w:val="20"/>
        </w:rPr>
        <w:t>Efecto:</w:t>
      </w:r>
    </w:p>
    <w:p w:rsidR="00FD58FA" w:rsidRDefault="00894E18">
      <w:pPr>
        <w:ind w:left="720"/>
        <w:contextualSpacing w:val="0"/>
        <w:jc w:val="both"/>
        <w:rPr>
          <w:b/>
          <w:sz w:val="20"/>
          <w:szCs w:val="20"/>
          <w:shd w:val="clear" w:color="auto" w:fill="EAD1DC"/>
        </w:rPr>
      </w:pPr>
      <w:r>
        <w:rPr>
          <w:b/>
          <w:sz w:val="20"/>
          <w:szCs w:val="20"/>
          <w:shd w:val="clear" w:color="auto" w:fill="EAD1DC"/>
        </w:rPr>
        <w:t>Bajo desarrollo psicomotor:</w:t>
      </w:r>
    </w:p>
    <w:p w:rsidR="000162B8" w:rsidRDefault="000162B8">
      <w:pPr>
        <w:ind w:left="720"/>
        <w:contextualSpacing w:val="0"/>
        <w:jc w:val="both"/>
        <w:rPr>
          <w:b/>
          <w:sz w:val="20"/>
          <w:szCs w:val="20"/>
          <w:shd w:val="clear" w:color="auto" w:fill="EAD1DC"/>
        </w:rPr>
      </w:pPr>
    </w:p>
    <w:p w:rsidR="00FD58FA" w:rsidRDefault="00894E18">
      <w:pPr>
        <w:ind w:left="720"/>
        <w:contextualSpacing w:val="0"/>
        <w:jc w:val="both"/>
        <w:rPr>
          <w:sz w:val="20"/>
          <w:szCs w:val="20"/>
        </w:rPr>
      </w:pPr>
      <w:r>
        <w:rPr>
          <w:sz w:val="20"/>
          <w:szCs w:val="20"/>
        </w:rPr>
        <w:t xml:space="preserve">El área motora se relaciona a la habilidad de los niños para controlar el movimiento de sus músculos, clasificándose en habilidades motoras finas y gruesas. El desarrollo motor del niño es el resultado de muchos factores, propios del niño y otros de su entorno, siendo un riesgo muy importante la presencia de anemia durante el período crítico de los primeros años o meses de vida [5]. </w:t>
      </w:r>
    </w:p>
    <w:p w:rsidR="00FD58FA" w:rsidRDefault="00894E18">
      <w:pPr>
        <w:ind w:left="720"/>
        <w:contextualSpacing w:val="0"/>
        <w:jc w:val="both"/>
        <w:rPr>
          <w:sz w:val="20"/>
          <w:szCs w:val="20"/>
        </w:rPr>
      </w:pPr>
      <w:r>
        <w:rPr>
          <w:sz w:val="20"/>
          <w:szCs w:val="20"/>
        </w:rPr>
        <w:t xml:space="preserve">Han aparecido decenas de estudios demostrando inequívocamente que la anemia ferropriva en la infancia produce un retraso del desarrollo psicomotor; recientemente, se describió que </w:t>
      </w:r>
      <w:r>
        <w:rPr>
          <w:sz w:val="20"/>
          <w:szCs w:val="20"/>
        </w:rPr>
        <w:lastRenderedPageBreak/>
        <w:t>estos efectos persisten hasta los 5 y 10 años. Las últimas investigaciones han demostrado alteraciones en la maduración del sistema nervioso central que también persisten más allá de la infancia. Lo más inquietante de estos hallazgos, es que parecieran no ser reversibles, aún a largo plazo, a pesar del tratamiento oportuno y satisfactorio de la anemia de acuerdo con las normas pediátricas habituales. Estos hechos ponen énfasis en la importancia de las medidas de prevención de la a</w:t>
      </w:r>
      <w:r w:rsidR="000162B8">
        <w:rPr>
          <w:sz w:val="20"/>
          <w:szCs w:val="20"/>
        </w:rPr>
        <w:t>nemia por carencia de hierro [11</w:t>
      </w:r>
      <w:r>
        <w:rPr>
          <w:sz w:val="20"/>
          <w:szCs w:val="20"/>
        </w:rPr>
        <w:t>].</w:t>
      </w:r>
    </w:p>
    <w:p w:rsidR="00FD58FA" w:rsidRDefault="00FD58FA">
      <w:pPr>
        <w:ind w:left="720"/>
        <w:contextualSpacing w:val="0"/>
        <w:jc w:val="both"/>
        <w:rPr>
          <w:b/>
          <w:sz w:val="20"/>
          <w:szCs w:val="20"/>
        </w:rPr>
      </w:pPr>
    </w:p>
    <w:p w:rsidR="00FD58FA" w:rsidRDefault="00894E18">
      <w:pPr>
        <w:ind w:left="720"/>
        <w:contextualSpacing w:val="0"/>
        <w:jc w:val="both"/>
        <w:rPr>
          <w:b/>
          <w:sz w:val="20"/>
          <w:szCs w:val="20"/>
        </w:rPr>
      </w:pPr>
      <w:r>
        <w:rPr>
          <w:b/>
          <w:sz w:val="20"/>
          <w:szCs w:val="20"/>
        </w:rPr>
        <w:t>Medición:</w:t>
      </w:r>
    </w:p>
    <w:p w:rsidR="000162B8" w:rsidRDefault="000162B8">
      <w:pPr>
        <w:ind w:left="720"/>
        <w:contextualSpacing w:val="0"/>
        <w:jc w:val="both"/>
        <w:rPr>
          <w:b/>
          <w:sz w:val="20"/>
          <w:szCs w:val="20"/>
        </w:rPr>
      </w:pPr>
    </w:p>
    <w:p w:rsidR="00FD58FA" w:rsidRDefault="000162B8">
      <w:pPr>
        <w:numPr>
          <w:ilvl w:val="0"/>
          <w:numId w:val="12"/>
        </w:numPr>
        <w:jc w:val="both"/>
        <w:rPr>
          <w:sz w:val="20"/>
          <w:szCs w:val="20"/>
        </w:rPr>
      </w:pPr>
      <w:r>
        <w:rPr>
          <w:sz w:val="20"/>
          <w:szCs w:val="20"/>
        </w:rPr>
        <w:t>Un menor desarrollo cognitivo afecta</w:t>
      </w:r>
      <w:r w:rsidR="00894E18">
        <w:rPr>
          <w:sz w:val="20"/>
          <w:szCs w:val="20"/>
        </w:rPr>
        <w:t xml:space="preserve"> la calidad de vida de quienes la padec</w:t>
      </w:r>
      <w:r>
        <w:rPr>
          <w:sz w:val="20"/>
          <w:szCs w:val="20"/>
        </w:rPr>
        <w:t xml:space="preserve">en a lo largo de su ciclo vital </w:t>
      </w:r>
      <w:r w:rsidR="00894E18">
        <w:rPr>
          <w:sz w:val="20"/>
          <w:szCs w:val="20"/>
        </w:rPr>
        <w:t>[7]</w:t>
      </w:r>
      <w:r>
        <w:rPr>
          <w:sz w:val="20"/>
          <w:szCs w:val="20"/>
        </w:rPr>
        <w:t>.</w:t>
      </w:r>
    </w:p>
    <w:p w:rsidR="000162B8" w:rsidRDefault="000162B8" w:rsidP="000162B8">
      <w:pPr>
        <w:jc w:val="both"/>
        <w:rPr>
          <w:sz w:val="20"/>
          <w:szCs w:val="20"/>
        </w:rPr>
      </w:pPr>
    </w:p>
    <w:p w:rsidR="000162B8" w:rsidRDefault="000162B8" w:rsidP="000162B8">
      <w:pPr>
        <w:pStyle w:val="Prrafodelista"/>
        <w:ind w:left="1440"/>
        <w:contextualSpacing w:val="0"/>
        <w:jc w:val="center"/>
        <w:rPr>
          <w:b/>
          <w:sz w:val="16"/>
          <w:szCs w:val="16"/>
        </w:rPr>
      </w:pPr>
      <w:r>
        <w:rPr>
          <w:b/>
          <w:sz w:val="16"/>
          <w:szCs w:val="16"/>
        </w:rPr>
        <w:t xml:space="preserve">                      </w:t>
      </w:r>
      <w:r>
        <w:rPr>
          <w:noProof/>
          <w:lang w:val="es-PE"/>
        </w:rPr>
        <w:drawing>
          <wp:anchor distT="0" distB="0" distL="0" distR="0" simplePos="0" relativeHeight="251531776" behindDoc="0" locked="0" layoutInCell="1" hidden="0" allowOverlap="1">
            <wp:simplePos x="0" y="0"/>
            <wp:positionH relativeFrom="margin">
              <wp:posOffset>885825</wp:posOffset>
            </wp:positionH>
            <wp:positionV relativeFrom="paragraph">
              <wp:posOffset>38100</wp:posOffset>
            </wp:positionV>
            <wp:extent cx="5285740" cy="3248025"/>
            <wp:effectExtent l="19050" t="19050" r="10160" b="28575"/>
            <wp:wrapSquare wrapText="bothSides" distT="0" distB="0" distL="0" distR="0"/>
            <wp:docPr id="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l="19601" t="32446" r="22425" b="15691"/>
                    <a:stretch>
                      <a:fillRect/>
                    </a:stretch>
                  </pic:blipFill>
                  <pic:spPr>
                    <a:xfrm>
                      <a:off x="0" y="0"/>
                      <a:ext cx="5285740" cy="3248025"/>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r>
        <w:rPr>
          <w:b/>
          <w:sz w:val="16"/>
          <w:szCs w:val="16"/>
        </w:rPr>
        <w:t xml:space="preserve">                   T        a         b   l       a   </w:t>
      </w:r>
      <w:r w:rsidRPr="000162B8">
        <w:rPr>
          <w:b/>
          <w:sz w:val="16"/>
          <w:szCs w:val="16"/>
        </w:rPr>
        <w:t>5</w:t>
      </w:r>
      <w:r>
        <w:rPr>
          <w:b/>
          <w:sz w:val="16"/>
          <w:szCs w:val="16"/>
        </w:rPr>
        <w:t xml:space="preserve">      </w:t>
      </w:r>
      <w:r w:rsidRPr="000162B8">
        <w:rPr>
          <w:b/>
          <w:sz w:val="16"/>
          <w:szCs w:val="16"/>
        </w:rPr>
        <w:t>:</w:t>
      </w:r>
      <w:r>
        <w:rPr>
          <w:b/>
          <w:sz w:val="16"/>
          <w:szCs w:val="16"/>
        </w:rPr>
        <w:t xml:space="preserve">    </w:t>
      </w:r>
      <w:r w:rsidRPr="000162B8">
        <w:rPr>
          <w:b/>
          <w:sz w:val="16"/>
          <w:szCs w:val="16"/>
        </w:rPr>
        <w:t>N</w:t>
      </w:r>
      <w:r>
        <w:rPr>
          <w:b/>
          <w:sz w:val="16"/>
          <w:szCs w:val="16"/>
        </w:rPr>
        <w:t xml:space="preserve">         </w:t>
      </w:r>
      <w:r w:rsidRPr="000162B8">
        <w:rPr>
          <w:b/>
          <w:sz w:val="16"/>
          <w:szCs w:val="16"/>
        </w:rPr>
        <w:t>i</w:t>
      </w:r>
      <w:r>
        <w:rPr>
          <w:b/>
          <w:sz w:val="16"/>
          <w:szCs w:val="16"/>
        </w:rPr>
        <w:t xml:space="preserve">       </w:t>
      </w:r>
      <w:r w:rsidRPr="000162B8">
        <w:rPr>
          <w:b/>
          <w:sz w:val="16"/>
          <w:szCs w:val="16"/>
        </w:rPr>
        <w:t>v</w:t>
      </w:r>
      <w:r>
        <w:rPr>
          <w:b/>
          <w:sz w:val="16"/>
          <w:szCs w:val="16"/>
        </w:rPr>
        <w:t xml:space="preserve"> </w:t>
      </w:r>
      <w:r w:rsidRPr="000162B8">
        <w:rPr>
          <w:b/>
          <w:sz w:val="16"/>
          <w:szCs w:val="16"/>
        </w:rPr>
        <w:t>e</w:t>
      </w:r>
      <w:r>
        <w:rPr>
          <w:b/>
          <w:sz w:val="16"/>
          <w:szCs w:val="16"/>
        </w:rPr>
        <w:t xml:space="preserve">  </w:t>
      </w:r>
      <w:r w:rsidRPr="000162B8">
        <w:rPr>
          <w:b/>
          <w:sz w:val="16"/>
          <w:szCs w:val="16"/>
        </w:rPr>
        <w:t>l</w:t>
      </w:r>
      <w:r>
        <w:rPr>
          <w:b/>
          <w:sz w:val="16"/>
          <w:szCs w:val="16"/>
        </w:rPr>
        <w:t xml:space="preserve">                                   </w:t>
      </w:r>
    </w:p>
    <w:p w:rsidR="000162B8" w:rsidRPr="000162B8" w:rsidRDefault="000162B8" w:rsidP="000162B8">
      <w:pPr>
        <w:contextualSpacing w:val="0"/>
        <w:rPr>
          <w:b/>
          <w:sz w:val="16"/>
          <w:szCs w:val="16"/>
        </w:rPr>
      </w:pPr>
    </w:p>
    <w:p w:rsidR="000162B8" w:rsidRPr="000162B8" w:rsidRDefault="000162B8" w:rsidP="000162B8">
      <w:pPr>
        <w:pStyle w:val="Prrafodelista"/>
        <w:ind w:left="1440"/>
        <w:contextualSpacing w:val="0"/>
        <w:jc w:val="center"/>
        <w:rPr>
          <w:b/>
          <w:sz w:val="16"/>
          <w:szCs w:val="16"/>
        </w:rPr>
      </w:pPr>
      <w:r w:rsidRPr="000162B8">
        <w:rPr>
          <w:b/>
          <w:sz w:val="16"/>
          <w:szCs w:val="16"/>
        </w:rPr>
        <w:t xml:space="preserve"> </w:t>
      </w:r>
      <w:r>
        <w:rPr>
          <w:b/>
          <w:sz w:val="16"/>
          <w:szCs w:val="16"/>
        </w:rPr>
        <w:t xml:space="preserve">Tabla 5: Nivel </w:t>
      </w:r>
      <w:r w:rsidRPr="000162B8">
        <w:rPr>
          <w:b/>
          <w:sz w:val="16"/>
          <w:szCs w:val="16"/>
        </w:rPr>
        <w:t>de desarrollo psicomotor en niños con antecedente de anemia,</w:t>
      </w:r>
      <w:r>
        <w:rPr>
          <w:b/>
          <w:sz w:val="16"/>
          <w:szCs w:val="16"/>
        </w:rPr>
        <w:t xml:space="preserve"> </w:t>
      </w:r>
      <w:r w:rsidRPr="000162B8">
        <w:rPr>
          <w:b/>
          <w:sz w:val="16"/>
          <w:szCs w:val="16"/>
        </w:rPr>
        <w:t>Centro Materno Infantil</w:t>
      </w:r>
      <w:r>
        <w:rPr>
          <w:b/>
          <w:sz w:val="16"/>
          <w:szCs w:val="16"/>
        </w:rPr>
        <w:t xml:space="preserve"> [12</w:t>
      </w:r>
      <w:r w:rsidRPr="000162B8">
        <w:rPr>
          <w:b/>
          <w:sz w:val="16"/>
          <w:szCs w:val="16"/>
        </w:rPr>
        <w:t>].</w:t>
      </w:r>
    </w:p>
    <w:p w:rsidR="000162B8" w:rsidRDefault="000162B8" w:rsidP="000162B8">
      <w:pPr>
        <w:ind w:left="1440"/>
        <w:jc w:val="both"/>
        <w:rPr>
          <w:sz w:val="20"/>
          <w:szCs w:val="20"/>
        </w:rPr>
      </w:pPr>
    </w:p>
    <w:p w:rsidR="00FD58FA" w:rsidRDefault="000162B8" w:rsidP="000162B8">
      <w:pPr>
        <w:ind w:left="1440"/>
        <w:jc w:val="both"/>
        <w:rPr>
          <w:sz w:val="20"/>
          <w:szCs w:val="20"/>
        </w:rPr>
      </w:pPr>
      <w:r>
        <w:rPr>
          <w:sz w:val="20"/>
          <w:szCs w:val="20"/>
        </w:rPr>
        <w:t>D</w:t>
      </w:r>
      <w:r w:rsidR="00894E18">
        <w:rPr>
          <w:sz w:val="20"/>
          <w:szCs w:val="20"/>
        </w:rPr>
        <w:t>e 72 niños de 3 a 5 años dieron un resultado de, 26.39%en riesgo y un 6.94% en retraso. En el presente estudio que se aplicó a niños de 4 años del sector rural y se encontró que de los evaluados el 25% está en riesgo y un 6,3% en retraso en la coordinación y en el sector urbano marginal, se encontró que un 40% presentó riesgo y 16,7% en</w:t>
      </w:r>
      <w:r>
        <w:rPr>
          <w:sz w:val="20"/>
          <w:szCs w:val="20"/>
        </w:rPr>
        <w:t xml:space="preserve"> </w:t>
      </w:r>
      <w:r w:rsidR="00894E18">
        <w:rPr>
          <w:sz w:val="20"/>
          <w:szCs w:val="20"/>
        </w:rPr>
        <w:t xml:space="preserve">la coordinación. </w:t>
      </w:r>
    </w:p>
    <w:p w:rsidR="00FD58FA" w:rsidRDefault="00FD58FA">
      <w:pPr>
        <w:contextualSpacing w:val="0"/>
        <w:jc w:val="center"/>
        <w:rPr>
          <w:b/>
          <w:sz w:val="20"/>
          <w:szCs w:val="20"/>
        </w:rPr>
      </w:pPr>
    </w:p>
    <w:p w:rsidR="00FD58FA" w:rsidRDefault="00FD58FA">
      <w:pPr>
        <w:contextualSpacing w:val="0"/>
        <w:jc w:val="center"/>
        <w:rPr>
          <w:b/>
          <w:sz w:val="20"/>
          <w:szCs w:val="20"/>
        </w:rPr>
      </w:pPr>
    </w:p>
    <w:p w:rsidR="00FD58FA" w:rsidRDefault="00FD58FA">
      <w:pPr>
        <w:contextualSpacing w:val="0"/>
        <w:jc w:val="center"/>
        <w:rPr>
          <w:b/>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r>
        <w:rPr>
          <w:noProof/>
          <w:lang w:val="es-PE"/>
        </w:rPr>
        <w:drawing>
          <wp:anchor distT="0" distB="0" distL="0" distR="0" simplePos="0" relativeHeight="251562496" behindDoc="0" locked="0" layoutInCell="1" hidden="0" allowOverlap="1">
            <wp:simplePos x="0" y="0"/>
            <wp:positionH relativeFrom="margin">
              <wp:posOffset>647700</wp:posOffset>
            </wp:positionH>
            <wp:positionV relativeFrom="paragraph">
              <wp:posOffset>25400</wp:posOffset>
            </wp:positionV>
            <wp:extent cx="5295900" cy="3228975"/>
            <wp:effectExtent l="19050" t="19050" r="19050" b="28575"/>
            <wp:wrapNone/>
            <wp:docPr id="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l="18936" t="26802" r="21926" b="13297"/>
                    <a:stretch>
                      <a:fillRect/>
                    </a:stretch>
                  </pic:blipFill>
                  <pic:spPr>
                    <a:xfrm>
                      <a:off x="0" y="0"/>
                      <a:ext cx="5295900" cy="3228975"/>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B14FDC" w:rsidRDefault="00B14FDC">
      <w:pPr>
        <w:contextualSpacing w:val="0"/>
        <w:jc w:val="center"/>
        <w:rPr>
          <w:b/>
          <w:sz w:val="20"/>
          <w:szCs w:val="20"/>
        </w:rPr>
      </w:pPr>
    </w:p>
    <w:p w:rsidR="00FD58FA" w:rsidRDefault="00B14FDC" w:rsidP="00B14FDC">
      <w:pPr>
        <w:pStyle w:val="Prrafodelista"/>
        <w:ind w:left="1440"/>
        <w:contextualSpacing w:val="0"/>
        <w:jc w:val="center"/>
        <w:rPr>
          <w:b/>
          <w:sz w:val="16"/>
          <w:szCs w:val="16"/>
        </w:rPr>
      </w:pPr>
      <w:r>
        <w:rPr>
          <w:b/>
          <w:sz w:val="16"/>
          <w:szCs w:val="16"/>
        </w:rPr>
        <w:t>Tabla 6</w:t>
      </w:r>
      <w:r w:rsidR="00894E18" w:rsidRPr="00B14FDC">
        <w:rPr>
          <w:b/>
          <w:sz w:val="16"/>
          <w:szCs w:val="16"/>
        </w:rPr>
        <w:t>:</w:t>
      </w:r>
      <w:r>
        <w:rPr>
          <w:b/>
          <w:sz w:val="16"/>
          <w:szCs w:val="16"/>
        </w:rPr>
        <w:t xml:space="preserve"> </w:t>
      </w:r>
      <w:r w:rsidR="00894E18" w:rsidRPr="00B14FDC">
        <w:rPr>
          <w:b/>
          <w:sz w:val="16"/>
          <w:szCs w:val="16"/>
        </w:rPr>
        <w:t>Nivel de desarrollo psicomotor en niños con antecedente de a</w:t>
      </w:r>
      <w:r w:rsidR="000162B8" w:rsidRPr="00B14FDC">
        <w:rPr>
          <w:b/>
          <w:sz w:val="16"/>
          <w:szCs w:val="16"/>
        </w:rPr>
        <w:t>nemia según niveles de anemia</w:t>
      </w:r>
      <w:r>
        <w:rPr>
          <w:b/>
          <w:sz w:val="16"/>
          <w:szCs w:val="16"/>
        </w:rPr>
        <w:t xml:space="preserve"> [12</w:t>
      </w:r>
      <w:r w:rsidR="00894E18" w:rsidRPr="00B14FDC">
        <w:rPr>
          <w:b/>
          <w:sz w:val="16"/>
          <w:szCs w:val="16"/>
        </w:rPr>
        <w:t>].</w:t>
      </w:r>
    </w:p>
    <w:p w:rsidR="00B14FDC" w:rsidRPr="00B14FDC" w:rsidRDefault="00B14FDC" w:rsidP="00B14FDC">
      <w:pPr>
        <w:pStyle w:val="Prrafodelista"/>
        <w:ind w:left="1440"/>
        <w:contextualSpacing w:val="0"/>
        <w:jc w:val="center"/>
        <w:rPr>
          <w:b/>
          <w:sz w:val="16"/>
          <w:szCs w:val="16"/>
        </w:rPr>
      </w:pPr>
    </w:p>
    <w:p w:rsidR="00FD58FA" w:rsidRDefault="00FD58FA">
      <w:pPr>
        <w:contextualSpacing w:val="0"/>
        <w:jc w:val="both"/>
        <w:rPr>
          <w:sz w:val="20"/>
          <w:szCs w:val="20"/>
        </w:rPr>
      </w:pPr>
    </w:p>
    <w:p w:rsidR="00FD58FA" w:rsidRDefault="00B14FDC" w:rsidP="00B14FDC">
      <w:pPr>
        <w:numPr>
          <w:ilvl w:val="0"/>
          <w:numId w:val="1"/>
        </w:numPr>
        <w:ind w:left="1134" w:hanging="283"/>
        <w:jc w:val="both"/>
        <w:rPr>
          <w:sz w:val="20"/>
          <w:szCs w:val="20"/>
        </w:rPr>
      </w:pPr>
      <w:r>
        <w:rPr>
          <w:noProof/>
          <w:lang w:val="es-PE"/>
        </w:rPr>
        <mc:AlternateContent>
          <mc:Choice Requires="wps">
            <w:drawing>
              <wp:anchor distT="0" distB="0" distL="0" distR="0" simplePos="0" relativeHeight="251567616" behindDoc="1" locked="0" layoutInCell="1" hidden="0" allowOverlap="1">
                <wp:simplePos x="0" y="0"/>
                <wp:positionH relativeFrom="margin">
                  <wp:posOffset>4781550</wp:posOffset>
                </wp:positionH>
                <wp:positionV relativeFrom="paragraph">
                  <wp:posOffset>557530</wp:posOffset>
                </wp:positionV>
                <wp:extent cx="1543050" cy="1724025"/>
                <wp:effectExtent l="247650" t="0" r="19050" b="28575"/>
                <wp:wrapSquare wrapText="bothSides" distT="0" distB="0" distL="0" distR="0"/>
                <wp:docPr id="2" name="Llamada rectangular 2"/>
                <wp:cNvGraphicFramePr/>
                <a:graphic xmlns:a="http://schemas.openxmlformats.org/drawingml/2006/main">
                  <a:graphicData uri="http://schemas.microsoft.com/office/word/2010/wordprocessingShape">
                    <wps:wsp>
                      <wps:cNvSpPr/>
                      <wps:spPr>
                        <a:xfrm>
                          <a:off x="0" y="0"/>
                          <a:ext cx="1543050" cy="1724025"/>
                        </a:xfrm>
                        <a:prstGeom prst="wedgeRectCallout">
                          <a:avLst>
                            <a:gd name="adj1" fmla="val -65955"/>
                            <a:gd name="adj2" fmla="val 28384"/>
                          </a:avLst>
                        </a:prstGeom>
                        <a:solidFill>
                          <a:srgbClr val="FFE50E"/>
                        </a:solidFill>
                        <a:ln w="9525" cap="flat" cmpd="sng">
                          <a:solidFill>
                            <a:srgbClr val="000000"/>
                          </a:solidFill>
                          <a:prstDash val="solid"/>
                          <a:round/>
                          <a:headEnd type="none" w="sm" len="sm"/>
                          <a:tailEnd type="none" w="sm" len="sm"/>
                        </a:ln>
                      </wps:spPr>
                      <wps:txbx>
                        <w:txbxContent>
                          <w:p w:rsidR="00894E18" w:rsidRPr="00B14FDC" w:rsidRDefault="00894E18">
                            <w:pPr>
                              <w:spacing w:line="240" w:lineRule="auto"/>
                              <w:jc w:val="center"/>
                              <w:textDirection w:val="btLr"/>
                              <w:rPr>
                                <w:sz w:val="20"/>
                                <w:szCs w:val="20"/>
                              </w:rPr>
                            </w:pPr>
                            <w:r w:rsidRPr="00B14FDC">
                              <w:rPr>
                                <w:color w:val="000000"/>
                                <w:sz w:val="20"/>
                                <w:szCs w:val="20"/>
                                <w:highlight w:val="yellow"/>
                              </w:rPr>
                              <w:t>En cuanto a las diferencias se observa que de los niños sin anemia el 32,72 tienen un buen desarrollo psicomotriz, mientras que los</w:t>
                            </w:r>
                            <w:r>
                              <w:rPr>
                                <w:color w:val="000000"/>
                                <w:sz w:val="28"/>
                                <w:highlight w:val="yellow"/>
                              </w:rPr>
                              <w:t xml:space="preserve"> </w:t>
                            </w:r>
                            <w:r w:rsidRPr="00B14FDC">
                              <w:rPr>
                                <w:color w:val="000000"/>
                                <w:sz w:val="20"/>
                                <w:szCs w:val="20"/>
                                <w:highlight w:val="yellow"/>
                              </w:rPr>
                              <w:t>niños con anemia el 24,13% obtuvo un desarrollo psicomotriz malo.</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Llamada rectangular 2" o:spid="_x0000_s1026" type="#_x0000_t61" style="position:absolute;left:0;text-align:left;margin-left:376.5pt;margin-top:43.9pt;width:121.5pt;height:135.75pt;z-index:-2517488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" adj="-3446,16931" fillcolor="#ffe50e">
                <v:stroke startarrowwidth="narrow" startarrowlength="short" endarrowwidth="narrow" endarrowlength="short" joinstyle="round"/>
                <v:textbox inset="2.53958mm,2.53958mm,2.53958mm,2.53958mm">
                  <w:txbxContent>
                    <w:p w:rsidR="00894E18" w:rsidRPr="00B14FDC" w:rsidRDefault="00894E18">
                      <w:pPr>
                        <w:spacing w:line="240" w:lineRule="auto"/>
                        <w:jc w:val="center"/>
                        <w:textDirection w:val="btLr"/>
                        <w:rPr>
                          <w:sz w:val="20"/>
                          <w:szCs w:val="20"/>
                        </w:rPr>
                      </w:pPr>
                      <w:r w:rsidRPr="00B14FDC">
                        <w:rPr>
                          <w:color w:val="000000"/>
                          <w:sz w:val="20"/>
                          <w:szCs w:val="20"/>
                          <w:highlight w:val="yellow"/>
                        </w:rPr>
                        <w:t>En cuanto a las diferencias se observa que de los niños sin anemia el 32,72 tienen un buen desarrollo psicomotriz, mientras que los</w:t>
                      </w:r>
                      <w:r>
                        <w:rPr>
                          <w:color w:val="000000"/>
                          <w:sz w:val="28"/>
                          <w:highlight w:val="yellow"/>
                        </w:rPr>
                        <w:t xml:space="preserve"> </w:t>
                      </w:r>
                      <w:r w:rsidRPr="00B14FDC">
                        <w:rPr>
                          <w:color w:val="000000"/>
                          <w:sz w:val="20"/>
                          <w:szCs w:val="20"/>
                          <w:highlight w:val="yellow"/>
                        </w:rPr>
                        <w:t>niños con anemia el 24,13% obtuvo un desarrollo psicomotriz malo.</w:t>
                      </w:r>
                    </w:p>
                  </w:txbxContent>
                </v:textbox>
                <w10:wrap type="square" anchorx="margin"/>
              </v:shape>
            </w:pict>
          </mc:Fallback>
        </mc:AlternateContent>
      </w:r>
      <w:r w:rsidR="00894E18">
        <w:rPr>
          <w:sz w:val="20"/>
          <w:szCs w:val="20"/>
        </w:rPr>
        <w:t>En un trabajo de investigación ecuatorian</w:t>
      </w:r>
      <w:r>
        <w:rPr>
          <w:sz w:val="20"/>
          <w:szCs w:val="20"/>
        </w:rPr>
        <w:t xml:space="preserve">a se utilizó el Test de Denver, </w:t>
      </w:r>
      <w:r w:rsidR="00894E18">
        <w:rPr>
          <w:sz w:val="20"/>
          <w:szCs w:val="20"/>
        </w:rPr>
        <w:t>una herramienta que permite recolectar datos, observarlos, evaluarlos y en función de ellos, indicar si el desarrollo psi</w:t>
      </w:r>
      <w:r>
        <w:rPr>
          <w:sz w:val="20"/>
          <w:szCs w:val="20"/>
        </w:rPr>
        <w:t>comotor del niño.</w:t>
      </w:r>
    </w:p>
    <w:p w:rsidR="00FD58FA" w:rsidRDefault="00894E18">
      <w:pPr>
        <w:contextualSpacing w:val="0"/>
        <w:jc w:val="both"/>
        <w:rPr>
          <w:sz w:val="20"/>
          <w:szCs w:val="20"/>
        </w:rPr>
      </w:pPr>
      <w:r>
        <w:rPr>
          <w:noProof/>
          <w:lang w:val="es-PE"/>
        </w:rPr>
        <w:drawing>
          <wp:anchor distT="0" distB="0" distL="0" distR="0" simplePos="0" relativeHeight="251563520" behindDoc="0" locked="0" layoutInCell="1" hidden="0" allowOverlap="1">
            <wp:simplePos x="0" y="0"/>
            <wp:positionH relativeFrom="margin">
              <wp:posOffset>-400050</wp:posOffset>
            </wp:positionH>
            <wp:positionV relativeFrom="paragraph">
              <wp:posOffset>24130</wp:posOffset>
            </wp:positionV>
            <wp:extent cx="4876800" cy="2981325"/>
            <wp:effectExtent l="0" t="0" r="0" b="9525"/>
            <wp:wrapSquare wrapText="bothSides" distT="0" distB="0" distL="0" distR="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l="37689" t="27013" r="36895" b="37086"/>
                    <a:stretch>
                      <a:fillRect/>
                    </a:stretch>
                  </pic:blipFill>
                  <pic:spPr>
                    <a:xfrm>
                      <a:off x="0" y="0"/>
                      <a:ext cx="4876800" cy="2981325"/>
                    </a:xfrm>
                    <a:prstGeom prst="rect">
                      <a:avLst/>
                    </a:prstGeom>
                    <a:ln/>
                  </pic:spPr>
                </pic:pic>
              </a:graphicData>
            </a:graphic>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B14FDC" w:rsidRDefault="00B14FDC">
      <w:pPr>
        <w:contextualSpacing w:val="0"/>
        <w:jc w:val="center"/>
        <w:rPr>
          <w:b/>
          <w:sz w:val="20"/>
          <w:szCs w:val="20"/>
        </w:rPr>
      </w:pPr>
    </w:p>
    <w:p w:rsidR="00B14FDC" w:rsidRDefault="00B14FDC" w:rsidP="00B14FDC">
      <w:pPr>
        <w:contextualSpacing w:val="0"/>
        <w:rPr>
          <w:b/>
          <w:sz w:val="16"/>
          <w:szCs w:val="16"/>
        </w:rPr>
      </w:pPr>
    </w:p>
    <w:p w:rsidR="00B14FDC" w:rsidRDefault="00B14FDC">
      <w:pPr>
        <w:contextualSpacing w:val="0"/>
        <w:jc w:val="center"/>
        <w:rPr>
          <w:b/>
          <w:sz w:val="16"/>
          <w:szCs w:val="16"/>
        </w:rPr>
      </w:pPr>
    </w:p>
    <w:p w:rsidR="00FD58FA" w:rsidRPr="00B14FDC" w:rsidRDefault="00B14FDC">
      <w:pPr>
        <w:contextualSpacing w:val="0"/>
        <w:jc w:val="center"/>
        <w:rPr>
          <w:b/>
          <w:sz w:val="16"/>
          <w:szCs w:val="16"/>
        </w:rPr>
      </w:pPr>
      <w:r w:rsidRPr="00B14FDC">
        <w:rPr>
          <w:b/>
          <w:sz w:val="16"/>
          <w:szCs w:val="16"/>
        </w:rPr>
        <w:t>Tabla 7</w:t>
      </w:r>
      <w:r w:rsidR="00894E18" w:rsidRPr="00B14FDC">
        <w:rPr>
          <w:b/>
          <w:sz w:val="16"/>
          <w:szCs w:val="16"/>
        </w:rPr>
        <w:t>: Desarrollo psicomotriz en niños y niñas sanos/as y con anemia</w:t>
      </w:r>
      <w:r>
        <w:rPr>
          <w:b/>
          <w:sz w:val="16"/>
          <w:szCs w:val="16"/>
        </w:rPr>
        <w:t xml:space="preserve"> </w:t>
      </w:r>
      <w:r w:rsidR="00894E18" w:rsidRPr="00B14FDC">
        <w:rPr>
          <w:b/>
          <w:sz w:val="16"/>
          <w:szCs w:val="16"/>
        </w:rPr>
        <w:t>[13].</w:t>
      </w:r>
    </w:p>
    <w:p w:rsidR="00FD58FA" w:rsidRDefault="00FD58FA">
      <w:pPr>
        <w:contextualSpacing w:val="0"/>
        <w:jc w:val="both"/>
        <w:rPr>
          <w:sz w:val="20"/>
          <w:szCs w:val="20"/>
        </w:rPr>
      </w:pPr>
    </w:p>
    <w:p w:rsidR="00FD58FA" w:rsidRDefault="00FD58FA">
      <w:pPr>
        <w:contextualSpacing w:val="0"/>
        <w:jc w:val="both"/>
        <w:rPr>
          <w:sz w:val="20"/>
          <w:szCs w:val="20"/>
        </w:rPr>
      </w:pPr>
    </w:p>
    <w:p w:rsidR="00B14FDC" w:rsidRDefault="00894E18" w:rsidP="00FA346E">
      <w:pPr>
        <w:ind w:left="720"/>
        <w:jc w:val="both"/>
        <w:rPr>
          <w:b/>
          <w:sz w:val="20"/>
          <w:szCs w:val="20"/>
        </w:rPr>
      </w:pPr>
      <w:r>
        <w:rPr>
          <w:b/>
          <w:sz w:val="20"/>
          <w:szCs w:val="20"/>
        </w:rPr>
        <w:lastRenderedPageBreak/>
        <w:t>Comparación de estándares:</w:t>
      </w:r>
      <w:r>
        <w:rPr>
          <w:b/>
          <w:sz w:val="20"/>
          <w:szCs w:val="20"/>
        </w:rPr>
        <w:br/>
      </w:r>
    </w:p>
    <w:p w:rsidR="00FD58FA" w:rsidRDefault="00B14FDC" w:rsidP="00B14FDC">
      <w:pPr>
        <w:ind w:left="720"/>
        <w:rPr>
          <w:b/>
          <w:sz w:val="20"/>
          <w:szCs w:val="20"/>
        </w:rPr>
      </w:pPr>
      <w:r>
        <w:rPr>
          <w:noProof/>
          <w:lang w:val="es-PE"/>
        </w:rPr>
        <w:drawing>
          <wp:anchor distT="114300" distB="114300" distL="114300" distR="114300" simplePos="0" relativeHeight="251569664" behindDoc="0" locked="0" layoutInCell="1" hidden="0" allowOverlap="1">
            <wp:simplePos x="0" y="0"/>
            <wp:positionH relativeFrom="margin">
              <wp:posOffset>476250</wp:posOffset>
            </wp:positionH>
            <wp:positionV relativeFrom="paragraph">
              <wp:posOffset>283210</wp:posOffset>
            </wp:positionV>
            <wp:extent cx="4962525" cy="2428875"/>
            <wp:effectExtent l="0" t="0" r="9525" b="9525"/>
            <wp:wrapSquare wrapText="bothSides" distT="114300" distB="114300" distL="114300" distR="11430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l="14617" t="37463" r="57142" b="32743"/>
                    <a:stretch>
                      <a:fillRect/>
                    </a:stretch>
                  </pic:blipFill>
                  <pic:spPr>
                    <a:xfrm>
                      <a:off x="0" y="0"/>
                      <a:ext cx="4962525" cy="2428875"/>
                    </a:xfrm>
                    <a:prstGeom prst="rect">
                      <a:avLst/>
                    </a:prstGeom>
                    <a:ln/>
                  </pic:spPr>
                </pic:pic>
              </a:graphicData>
            </a:graphic>
            <wp14:sizeRelH relativeFrom="margin">
              <wp14:pctWidth>0</wp14:pctWidth>
            </wp14:sizeRelH>
            <wp14:sizeRelV relativeFrom="margin">
              <wp14:pctHeight>0</wp14:pctHeight>
            </wp14:sizeRelV>
          </wp:anchor>
        </w:drawing>
      </w:r>
      <w:r w:rsidR="00894E18">
        <w:rPr>
          <w:b/>
          <w:sz w:val="20"/>
          <w:szCs w:val="20"/>
        </w:rPr>
        <w:t>A nivel nacional:</w:t>
      </w:r>
      <w:r w:rsidR="00894E18">
        <w:rPr>
          <w:b/>
          <w:sz w:val="20"/>
          <w:szCs w:val="20"/>
        </w:rPr>
        <w:br/>
      </w:r>
    </w:p>
    <w:p w:rsidR="00FD58FA" w:rsidRDefault="00FD58FA">
      <w:pPr>
        <w:contextualSpacing w:val="0"/>
        <w:jc w:val="both"/>
        <w:rPr>
          <w:b/>
          <w:sz w:val="20"/>
          <w:szCs w:val="20"/>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B14FDC" w:rsidRDefault="00B14FDC">
      <w:pPr>
        <w:contextualSpacing w:val="0"/>
        <w:jc w:val="both"/>
        <w:rPr>
          <w:b/>
          <w:sz w:val="16"/>
          <w:szCs w:val="16"/>
        </w:rPr>
      </w:pPr>
    </w:p>
    <w:p w:rsidR="00FD58FA" w:rsidRPr="00B14FDC" w:rsidRDefault="00B14FDC" w:rsidP="00B14FDC">
      <w:pPr>
        <w:contextualSpacing w:val="0"/>
        <w:jc w:val="center"/>
        <w:rPr>
          <w:b/>
          <w:sz w:val="16"/>
          <w:szCs w:val="16"/>
        </w:rPr>
      </w:pPr>
      <w:r>
        <w:rPr>
          <w:b/>
          <w:sz w:val="16"/>
          <w:szCs w:val="16"/>
        </w:rPr>
        <w:t>Tabla 8</w:t>
      </w:r>
      <w:r w:rsidR="00894E18" w:rsidRPr="00B14FDC">
        <w:rPr>
          <w:b/>
          <w:sz w:val="16"/>
          <w:szCs w:val="16"/>
        </w:rPr>
        <w:t>:</w:t>
      </w:r>
      <w:r>
        <w:rPr>
          <w:b/>
          <w:sz w:val="16"/>
          <w:szCs w:val="16"/>
        </w:rPr>
        <w:t xml:space="preserve"> </w:t>
      </w:r>
      <w:r w:rsidR="00894E18" w:rsidRPr="00B14FDC">
        <w:rPr>
          <w:b/>
          <w:sz w:val="16"/>
          <w:szCs w:val="16"/>
        </w:rPr>
        <w:t xml:space="preserve">Desarrollo del área de motricidad del Sector rural y urbano marginal </w:t>
      </w:r>
      <w:r>
        <w:rPr>
          <w:b/>
          <w:sz w:val="16"/>
          <w:szCs w:val="16"/>
        </w:rPr>
        <w:t>[14]</w:t>
      </w:r>
    </w:p>
    <w:p w:rsidR="00FD58FA" w:rsidRDefault="00B14FDC">
      <w:pPr>
        <w:contextualSpacing w:val="0"/>
        <w:jc w:val="both"/>
        <w:rPr>
          <w:sz w:val="20"/>
          <w:szCs w:val="20"/>
        </w:rPr>
      </w:pPr>
      <w:r>
        <w:rPr>
          <w:noProof/>
          <w:lang w:val="es-PE"/>
        </w:rPr>
        <mc:AlternateContent>
          <mc:Choice Requires="wps">
            <w:drawing>
              <wp:anchor distT="114300" distB="114300" distL="114300" distR="114300" simplePos="0" relativeHeight="251579904" behindDoc="1" locked="0" layoutInCell="1" hidden="0" allowOverlap="1">
                <wp:simplePos x="0" y="0"/>
                <wp:positionH relativeFrom="margin">
                  <wp:posOffset>5133975</wp:posOffset>
                </wp:positionH>
                <wp:positionV relativeFrom="paragraph">
                  <wp:posOffset>379730</wp:posOffset>
                </wp:positionV>
                <wp:extent cx="1390650" cy="1295400"/>
                <wp:effectExtent l="266700" t="0" r="19050" b="19050"/>
                <wp:wrapSquare wrapText="bothSides" distT="114300" distB="114300" distL="114300" distR="114300"/>
                <wp:docPr id="3" name="Llamada rectangular 3"/>
                <wp:cNvGraphicFramePr/>
                <a:graphic xmlns:a="http://schemas.openxmlformats.org/drawingml/2006/main">
                  <a:graphicData uri="http://schemas.microsoft.com/office/word/2010/wordprocessingShape">
                    <wps:wsp>
                      <wps:cNvSpPr/>
                      <wps:spPr>
                        <a:xfrm>
                          <a:off x="0" y="0"/>
                          <a:ext cx="1390650" cy="1295400"/>
                        </a:xfrm>
                        <a:prstGeom prst="wedgeRectCallout">
                          <a:avLst>
                            <a:gd name="adj1" fmla="val -68293"/>
                            <a:gd name="adj2" fmla="val 24405"/>
                          </a:avLst>
                        </a:prstGeom>
                        <a:solidFill>
                          <a:srgbClr val="CFE2F3"/>
                        </a:solidFill>
                        <a:ln w="9525" cap="flat" cmpd="sng">
                          <a:solidFill>
                            <a:srgbClr val="000000"/>
                          </a:solidFill>
                          <a:prstDash val="solid"/>
                          <a:round/>
                          <a:headEnd type="none" w="sm" len="sm"/>
                          <a:tailEnd type="none" w="sm" len="sm"/>
                        </a:ln>
                      </wps:spPr>
                      <wps:txbx>
                        <w:txbxContent>
                          <w:p w:rsidR="00894E18" w:rsidRPr="00B14FDC" w:rsidRDefault="00894E18" w:rsidP="00B14FDC">
                            <w:pPr>
                              <w:spacing w:line="240" w:lineRule="auto"/>
                              <w:jc w:val="center"/>
                              <w:textDirection w:val="btLr"/>
                              <w:rPr>
                                <w:sz w:val="18"/>
                              </w:rPr>
                            </w:pPr>
                            <w:r w:rsidRPr="00B14FDC">
                              <w:rPr>
                                <w:color w:val="000000"/>
                                <w:sz w:val="20"/>
                              </w:rPr>
                              <w:t>Observamos que</w:t>
                            </w:r>
                            <w:r>
                              <w:rPr>
                                <w:sz w:val="18"/>
                              </w:rPr>
                              <w:t xml:space="preserve"> e</w:t>
                            </w:r>
                            <w:r w:rsidRPr="00B14FDC">
                              <w:rPr>
                                <w:color w:val="000000"/>
                                <w:sz w:val="20"/>
                              </w:rPr>
                              <w:t>n</w:t>
                            </w:r>
                            <w:r>
                              <w:rPr>
                                <w:color w:val="000000"/>
                                <w:sz w:val="20"/>
                              </w:rPr>
                              <w:t xml:space="preserve"> </w:t>
                            </w:r>
                            <w:r w:rsidRPr="00B14FDC">
                              <w:rPr>
                                <w:color w:val="000000"/>
                                <w:sz w:val="20"/>
                              </w:rPr>
                              <w:t>el nivel de retraso en el sector urbano marginal es mayor que en sector rural.</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id="Llamada rectangular 3" o:spid="_x0000_s1027" type="#_x0000_t61" style="position:absolute;left:0;text-align:left;margin-left:404.25pt;margin-top:29.9pt;width:109.5pt;height:102pt;z-index:-25173657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" adj="-3951,16071" fillcolor="#cfe2f3">
                <v:stroke startarrowwidth="narrow" startarrowlength="short" endarrowwidth="narrow" endarrowlength="short" joinstyle="round"/>
                <v:textbox inset="2.53958mm,2.53958mm,2.53958mm,2.53958mm">
                  <w:txbxContent>
                    <w:p w:rsidR="00894E18" w:rsidRPr="00B14FDC" w:rsidRDefault="00894E18" w:rsidP="00B14FDC">
                      <w:pPr>
                        <w:spacing w:line="240" w:lineRule="auto"/>
                        <w:jc w:val="center"/>
                        <w:textDirection w:val="btLr"/>
                        <w:rPr>
                          <w:sz w:val="18"/>
                        </w:rPr>
                      </w:pPr>
                      <w:r w:rsidRPr="00B14FDC">
                        <w:rPr>
                          <w:color w:val="000000"/>
                          <w:sz w:val="20"/>
                        </w:rPr>
                        <w:t>Observamos que</w:t>
                      </w:r>
                      <w:r>
                        <w:rPr>
                          <w:sz w:val="18"/>
                        </w:rPr>
                        <w:t xml:space="preserve"> e</w:t>
                      </w:r>
                      <w:r w:rsidRPr="00B14FDC">
                        <w:rPr>
                          <w:color w:val="000000"/>
                          <w:sz w:val="20"/>
                        </w:rPr>
                        <w:t>n</w:t>
                      </w:r>
                      <w:r>
                        <w:rPr>
                          <w:color w:val="000000"/>
                          <w:sz w:val="20"/>
                        </w:rPr>
                        <w:t xml:space="preserve"> </w:t>
                      </w:r>
                      <w:r w:rsidRPr="00B14FDC">
                        <w:rPr>
                          <w:color w:val="000000"/>
                          <w:sz w:val="20"/>
                        </w:rPr>
                        <w:t>el nivel de retraso en el sector urbano marginal es mayor que en sector rural.</w:t>
                      </w:r>
                    </w:p>
                  </w:txbxContent>
                </v:textbox>
                <w10:wrap type="square" anchorx="margin"/>
              </v:shape>
            </w:pict>
          </mc:Fallback>
        </mc:AlternateContent>
      </w:r>
    </w:p>
    <w:p w:rsidR="00FD58FA" w:rsidRDefault="00B14FDC">
      <w:pPr>
        <w:contextualSpacing w:val="0"/>
        <w:jc w:val="both"/>
        <w:rPr>
          <w:sz w:val="20"/>
          <w:szCs w:val="20"/>
        </w:rPr>
      </w:pPr>
      <w:r>
        <w:rPr>
          <w:noProof/>
          <w:lang w:val="es-PE"/>
        </w:rPr>
        <w:drawing>
          <wp:anchor distT="0" distB="0" distL="0" distR="0" simplePos="0" relativeHeight="251574784" behindDoc="0" locked="0" layoutInCell="1" hidden="0" allowOverlap="1">
            <wp:simplePos x="0" y="0"/>
            <wp:positionH relativeFrom="margin">
              <wp:posOffset>114300</wp:posOffset>
            </wp:positionH>
            <wp:positionV relativeFrom="paragraph">
              <wp:posOffset>106680</wp:posOffset>
            </wp:positionV>
            <wp:extent cx="4724400" cy="2562225"/>
            <wp:effectExtent l="0" t="0" r="0" b="9525"/>
            <wp:wrapSquare wrapText="bothSides" distT="0" distB="0" distL="0" distR="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l="32890" t="38297" r="27740" b="28989"/>
                    <a:stretch>
                      <a:fillRect/>
                    </a:stretch>
                  </pic:blipFill>
                  <pic:spPr>
                    <a:xfrm>
                      <a:off x="0" y="0"/>
                      <a:ext cx="4724400" cy="2562225"/>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Pr="00B14FDC" w:rsidRDefault="00B14FDC" w:rsidP="00B14FDC">
      <w:pPr>
        <w:contextualSpacing w:val="0"/>
        <w:jc w:val="center"/>
        <w:rPr>
          <w:b/>
          <w:sz w:val="16"/>
          <w:szCs w:val="16"/>
        </w:rPr>
      </w:pPr>
      <w:r>
        <w:rPr>
          <w:b/>
          <w:sz w:val="16"/>
          <w:szCs w:val="16"/>
        </w:rPr>
        <w:t>Tabla 9</w:t>
      </w:r>
      <w:r w:rsidR="00894E18" w:rsidRPr="00B14FDC">
        <w:rPr>
          <w:b/>
          <w:sz w:val="16"/>
          <w:szCs w:val="16"/>
        </w:rPr>
        <w:t>:</w:t>
      </w:r>
      <w:r>
        <w:rPr>
          <w:b/>
          <w:sz w:val="16"/>
          <w:szCs w:val="16"/>
        </w:rPr>
        <w:t xml:space="preserve"> </w:t>
      </w:r>
      <w:r w:rsidR="00894E18" w:rsidRPr="00B14FDC">
        <w:rPr>
          <w:b/>
          <w:sz w:val="16"/>
          <w:szCs w:val="16"/>
        </w:rPr>
        <w:t>Desarrollo psicomotor por sexo en el Sect</w:t>
      </w:r>
      <w:r>
        <w:rPr>
          <w:b/>
          <w:sz w:val="16"/>
          <w:szCs w:val="16"/>
        </w:rPr>
        <w:t>or rural y urbano marginal [14]</w:t>
      </w:r>
    </w:p>
    <w:p w:rsidR="00FD58FA" w:rsidRDefault="00FD58FA">
      <w:pPr>
        <w:contextualSpacing w:val="0"/>
        <w:jc w:val="both"/>
        <w:rPr>
          <w:sz w:val="20"/>
          <w:szCs w:val="20"/>
        </w:rPr>
      </w:pPr>
    </w:p>
    <w:p w:rsidR="00FD58FA" w:rsidRDefault="00894E18">
      <w:pPr>
        <w:numPr>
          <w:ilvl w:val="0"/>
          <w:numId w:val="5"/>
        </w:numPr>
        <w:jc w:val="both"/>
        <w:rPr>
          <w:sz w:val="20"/>
          <w:szCs w:val="20"/>
        </w:rPr>
      </w:pPr>
      <w:r>
        <w:rPr>
          <w:b/>
          <w:sz w:val="20"/>
          <w:szCs w:val="20"/>
        </w:rPr>
        <w:t>Impacto económico:</w:t>
      </w:r>
    </w:p>
    <w:p w:rsidR="00FD58FA" w:rsidRDefault="00FD58FA">
      <w:pPr>
        <w:ind w:left="720"/>
        <w:contextualSpacing w:val="0"/>
        <w:jc w:val="both"/>
        <w:rPr>
          <w:sz w:val="20"/>
          <w:szCs w:val="20"/>
        </w:rPr>
      </w:pPr>
    </w:p>
    <w:p w:rsidR="00FD58FA" w:rsidRDefault="00894E18" w:rsidP="00FA346E">
      <w:pPr>
        <w:ind w:left="709"/>
        <w:contextualSpacing w:val="0"/>
        <w:jc w:val="both"/>
        <w:rPr>
          <w:sz w:val="20"/>
          <w:szCs w:val="20"/>
        </w:rPr>
      </w:pPr>
      <w:r>
        <w:rPr>
          <w:sz w:val="20"/>
          <w:szCs w:val="20"/>
        </w:rPr>
        <w:t>Luego del diagnóstico de retraso psicomotriz de un niño es</w:t>
      </w:r>
      <w:r w:rsidR="00FA346E">
        <w:rPr>
          <w:sz w:val="20"/>
          <w:szCs w:val="20"/>
        </w:rPr>
        <w:t xml:space="preserve"> esencial acudir a tratamiento constante y </w:t>
      </w:r>
      <w:r>
        <w:rPr>
          <w:sz w:val="20"/>
          <w:szCs w:val="20"/>
        </w:rPr>
        <w:t>psicomotriz. Orientada a evaluar y diagnosticar el nivel de desarrollo integral del niño y niña; identificar la calidad de sus procesos de aprendizaje y diseñar los programas de terapia individual, a través de un aprendizaje significativo y funcional</w:t>
      </w:r>
      <w:r w:rsidR="00FA346E">
        <w:rPr>
          <w:sz w:val="20"/>
          <w:szCs w:val="20"/>
        </w:rPr>
        <w:t xml:space="preserve"> </w:t>
      </w:r>
      <w:r>
        <w:rPr>
          <w:sz w:val="20"/>
          <w:szCs w:val="20"/>
        </w:rPr>
        <w:t>[15].</w:t>
      </w:r>
      <w:r w:rsidR="00FA346E">
        <w:rPr>
          <w:sz w:val="20"/>
          <w:szCs w:val="20"/>
        </w:rPr>
        <w:t xml:space="preserve"> </w:t>
      </w:r>
      <w:r>
        <w:rPr>
          <w:sz w:val="20"/>
          <w:szCs w:val="20"/>
        </w:rPr>
        <w:t>Los tratamientos son de una o dos veces a la semana, con una duración de una hora por sesión</w:t>
      </w:r>
      <w:r w:rsidR="00FA346E">
        <w:rPr>
          <w:sz w:val="20"/>
          <w:szCs w:val="20"/>
        </w:rPr>
        <w:t xml:space="preserve"> </w:t>
      </w:r>
      <w:r>
        <w:rPr>
          <w:sz w:val="20"/>
          <w:szCs w:val="20"/>
        </w:rPr>
        <w:t>[16].</w:t>
      </w:r>
      <w:r>
        <w:rPr>
          <w:sz w:val="20"/>
          <w:szCs w:val="20"/>
        </w:rPr>
        <w:br/>
        <w:t>Sin embargo por sesión,</w:t>
      </w:r>
      <w:r w:rsidR="00FA346E">
        <w:rPr>
          <w:sz w:val="20"/>
          <w:szCs w:val="20"/>
        </w:rPr>
        <w:t xml:space="preserve"> </w:t>
      </w:r>
      <w:r>
        <w:rPr>
          <w:sz w:val="20"/>
          <w:szCs w:val="20"/>
        </w:rPr>
        <w:t>el tratamiento, cuesta un aproximado de 35 soles</w:t>
      </w:r>
      <w:r w:rsidR="00FA346E">
        <w:rPr>
          <w:sz w:val="20"/>
          <w:szCs w:val="20"/>
        </w:rPr>
        <w:t xml:space="preserve"> </w:t>
      </w:r>
      <w:r>
        <w:rPr>
          <w:sz w:val="20"/>
          <w:szCs w:val="20"/>
        </w:rPr>
        <w:t>[15].</w:t>
      </w:r>
      <w:r>
        <w:rPr>
          <w:sz w:val="20"/>
          <w:szCs w:val="20"/>
        </w:rPr>
        <w:br/>
      </w:r>
    </w:p>
    <w:p w:rsidR="00FD58FA" w:rsidRDefault="00894E18" w:rsidP="00FA346E">
      <w:pPr>
        <w:ind w:left="709"/>
        <w:contextualSpacing w:val="0"/>
        <w:jc w:val="both"/>
        <w:rPr>
          <w:sz w:val="20"/>
          <w:szCs w:val="20"/>
        </w:rPr>
      </w:pPr>
      <w:r>
        <w:rPr>
          <w:sz w:val="20"/>
          <w:szCs w:val="20"/>
        </w:rPr>
        <w:t>Si tomamos en cuenta que el 2017 INEI informó que los niños y niñas representan el 22% de la población en nuestro país [17],</w:t>
      </w:r>
      <w:r w:rsidR="00FA346E">
        <w:rPr>
          <w:sz w:val="20"/>
          <w:szCs w:val="20"/>
        </w:rPr>
        <w:t xml:space="preserve"> </w:t>
      </w:r>
      <w:r>
        <w:rPr>
          <w:sz w:val="20"/>
          <w:szCs w:val="20"/>
        </w:rPr>
        <w:t>es decir existen cerca de 7 millones de niños y niñas.</w:t>
      </w:r>
      <w:r w:rsidR="00FA346E">
        <w:rPr>
          <w:sz w:val="20"/>
          <w:szCs w:val="20"/>
        </w:rPr>
        <w:t xml:space="preserve"> </w:t>
      </w:r>
      <w:r>
        <w:rPr>
          <w:sz w:val="20"/>
          <w:szCs w:val="20"/>
        </w:rPr>
        <w:t xml:space="preserve">Y de esta cifra el 43.6% padece de anemia y que una de las tantas consecuencias que esta </w:t>
      </w:r>
      <w:r>
        <w:rPr>
          <w:sz w:val="20"/>
          <w:szCs w:val="20"/>
        </w:rPr>
        <w:lastRenderedPageBreak/>
        <w:t>presenta es el retraso psicomotriz y que estos requieren de tratamiento oportuno y constante. El Perú estaría gastando an</w:t>
      </w:r>
      <w:r w:rsidR="00FA346E">
        <w:rPr>
          <w:sz w:val="20"/>
          <w:szCs w:val="20"/>
        </w:rPr>
        <w:t>ualmente un aproximado de 1,176,000,000,000</w:t>
      </w:r>
      <w:r>
        <w:rPr>
          <w:sz w:val="20"/>
          <w:szCs w:val="20"/>
        </w:rPr>
        <w:t xml:space="preserve"> soles.</w:t>
      </w:r>
    </w:p>
    <w:p w:rsidR="00FD58FA" w:rsidRDefault="00FD58FA" w:rsidP="00FA346E">
      <w:pPr>
        <w:ind w:left="284"/>
        <w:contextualSpacing w:val="0"/>
        <w:jc w:val="both"/>
        <w:rPr>
          <w:sz w:val="20"/>
          <w:szCs w:val="20"/>
        </w:rPr>
      </w:pPr>
    </w:p>
    <w:p w:rsidR="00FD58FA" w:rsidRDefault="00894E18">
      <w:pPr>
        <w:numPr>
          <w:ilvl w:val="0"/>
          <w:numId w:val="14"/>
        </w:numPr>
        <w:jc w:val="both"/>
        <w:rPr>
          <w:b/>
          <w:sz w:val="20"/>
          <w:szCs w:val="20"/>
        </w:rPr>
      </w:pPr>
      <w:r>
        <w:rPr>
          <w:b/>
          <w:sz w:val="20"/>
          <w:szCs w:val="20"/>
        </w:rPr>
        <w:t>Efecto:</w:t>
      </w:r>
    </w:p>
    <w:p w:rsidR="00FD58FA" w:rsidRDefault="00894E18">
      <w:pPr>
        <w:ind w:left="720"/>
        <w:contextualSpacing w:val="0"/>
        <w:jc w:val="both"/>
        <w:rPr>
          <w:sz w:val="20"/>
          <w:szCs w:val="20"/>
        </w:rPr>
      </w:pPr>
      <w:r>
        <w:rPr>
          <w:b/>
          <w:sz w:val="20"/>
          <w:szCs w:val="20"/>
          <w:shd w:val="clear" w:color="auto" w:fill="EAD1DC"/>
        </w:rPr>
        <w:t>Depresión</w:t>
      </w:r>
      <w:r>
        <w:rPr>
          <w:sz w:val="20"/>
          <w:szCs w:val="20"/>
        </w:rPr>
        <w:br/>
      </w:r>
    </w:p>
    <w:p w:rsidR="00FD58FA" w:rsidRDefault="00894E18" w:rsidP="00FA346E">
      <w:pPr>
        <w:ind w:left="709"/>
        <w:contextualSpacing w:val="0"/>
        <w:jc w:val="both"/>
        <w:rPr>
          <w:sz w:val="20"/>
          <w:szCs w:val="20"/>
        </w:rPr>
      </w:pPr>
      <w:r>
        <w:rPr>
          <w:sz w:val="20"/>
          <w:szCs w:val="20"/>
        </w:rPr>
        <w:t>La depresión clínica, es una enfermedad grave y común que nos afecta física y mentalmente en nuestro modo de sentir y de pensar. La depresión nos puede provocar deseos de alejarnos de nuestra familia, amigos, trabajo, y escuela. Puede además causarnos ansiedad, pérdida del sueño, del apetito, y falta de interés o placer en realizar diferentes actividades [18].</w:t>
      </w:r>
    </w:p>
    <w:p w:rsidR="00FD58FA" w:rsidRPr="00FA346E" w:rsidRDefault="00894E18" w:rsidP="00FA346E">
      <w:pPr>
        <w:ind w:left="709"/>
        <w:contextualSpacing w:val="0"/>
        <w:jc w:val="both"/>
        <w:rPr>
          <w:sz w:val="20"/>
          <w:szCs w:val="20"/>
        </w:rPr>
      </w:pPr>
      <w:r>
        <w:rPr>
          <w:sz w:val="20"/>
          <w:szCs w:val="20"/>
        </w:rPr>
        <w:t>En pa</w:t>
      </w:r>
      <w:r w:rsidR="00FA346E">
        <w:rPr>
          <w:sz w:val="20"/>
          <w:szCs w:val="20"/>
        </w:rPr>
        <w:t>cientes con una anemia del tipo</w:t>
      </w:r>
      <w:r>
        <w:rPr>
          <w:sz w:val="20"/>
          <w:szCs w:val="20"/>
        </w:rPr>
        <w:t xml:space="preserve"> drepanocítica las crisis dolorosas en los pacientes drepanocíticos tiene un mecanismo partícipe en la génesis de los trastornos del estado de ánimo, lo cual es avalado por múltiples investigaciones; por lo que su diagnóstico en etapas tempranas, como las de la muestra estudiada sería determinante para la prevención de la progresión hacia etapas más severas de depresión e indudablemente para una mejor calidad de vida de estos pacientes [19].</w:t>
      </w:r>
    </w:p>
    <w:p w:rsidR="00FD58FA" w:rsidRDefault="00FD58FA">
      <w:pPr>
        <w:contextualSpacing w:val="0"/>
        <w:jc w:val="both"/>
        <w:rPr>
          <w:b/>
          <w:sz w:val="20"/>
          <w:szCs w:val="20"/>
        </w:rPr>
      </w:pPr>
    </w:p>
    <w:p w:rsidR="00FD58FA" w:rsidRDefault="00894E18" w:rsidP="00FA346E">
      <w:pPr>
        <w:ind w:left="709"/>
        <w:contextualSpacing w:val="0"/>
        <w:jc w:val="both"/>
        <w:rPr>
          <w:b/>
          <w:sz w:val="20"/>
          <w:szCs w:val="20"/>
        </w:rPr>
      </w:pPr>
      <w:r>
        <w:rPr>
          <w:b/>
          <w:sz w:val="20"/>
          <w:szCs w:val="20"/>
        </w:rPr>
        <w:t xml:space="preserve">Medición: </w:t>
      </w:r>
    </w:p>
    <w:p w:rsidR="00FD58FA" w:rsidRDefault="00FD58FA">
      <w:pPr>
        <w:contextualSpacing w:val="0"/>
        <w:jc w:val="both"/>
        <w:rPr>
          <w:b/>
          <w:sz w:val="20"/>
          <w:szCs w:val="20"/>
        </w:rPr>
      </w:pPr>
    </w:p>
    <w:p w:rsidR="00FD58FA" w:rsidRDefault="00FA346E">
      <w:pPr>
        <w:contextualSpacing w:val="0"/>
        <w:jc w:val="both"/>
        <w:rPr>
          <w:sz w:val="20"/>
          <w:szCs w:val="20"/>
        </w:rPr>
      </w:pPr>
      <w:r>
        <w:rPr>
          <w:noProof/>
          <w:lang w:val="es-PE"/>
        </w:rPr>
        <w:drawing>
          <wp:anchor distT="114300" distB="114300" distL="114300" distR="114300" simplePos="0" relativeHeight="251588096" behindDoc="0" locked="0" layoutInCell="1" hidden="0" allowOverlap="1">
            <wp:simplePos x="0" y="0"/>
            <wp:positionH relativeFrom="margin">
              <wp:posOffset>447675</wp:posOffset>
            </wp:positionH>
            <wp:positionV relativeFrom="paragraph">
              <wp:posOffset>12700</wp:posOffset>
            </wp:positionV>
            <wp:extent cx="5437505" cy="2305050"/>
            <wp:effectExtent l="0" t="0" r="0" b="0"/>
            <wp:wrapNone/>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l="23920" t="41887" r="29401" b="28023"/>
                    <a:stretch>
                      <a:fillRect/>
                    </a:stretch>
                  </pic:blipFill>
                  <pic:spPr>
                    <a:xfrm>
                      <a:off x="0" y="0"/>
                      <a:ext cx="5437505" cy="2305050"/>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A346E" w:rsidRDefault="00FA346E">
      <w:pPr>
        <w:contextualSpacing w:val="0"/>
        <w:jc w:val="both"/>
        <w:rPr>
          <w:b/>
          <w:sz w:val="20"/>
          <w:szCs w:val="20"/>
        </w:rPr>
      </w:pPr>
    </w:p>
    <w:p w:rsidR="00FD58FA" w:rsidRPr="00FA346E" w:rsidRDefault="00FA346E" w:rsidP="00FA346E">
      <w:pPr>
        <w:contextualSpacing w:val="0"/>
        <w:jc w:val="center"/>
        <w:rPr>
          <w:b/>
          <w:sz w:val="16"/>
          <w:szCs w:val="16"/>
        </w:rPr>
      </w:pPr>
      <w:r>
        <w:rPr>
          <w:b/>
          <w:sz w:val="16"/>
          <w:szCs w:val="16"/>
        </w:rPr>
        <w:t>Tabla 10</w:t>
      </w:r>
      <w:r w:rsidR="00894E18" w:rsidRPr="00FA346E">
        <w:rPr>
          <w:b/>
          <w:sz w:val="16"/>
          <w:szCs w:val="16"/>
        </w:rPr>
        <w:t>:</w:t>
      </w:r>
      <w:r>
        <w:rPr>
          <w:b/>
          <w:sz w:val="16"/>
          <w:szCs w:val="16"/>
        </w:rPr>
        <w:t xml:space="preserve"> </w:t>
      </w:r>
      <w:r w:rsidR="00894E18" w:rsidRPr="00FA346E">
        <w:rPr>
          <w:b/>
          <w:sz w:val="16"/>
          <w:szCs w:val="16"/>
        </w:rPr>
        <w:t xml:space="preserve">Sentimientos frente a los problemas nacionales en la población adulta de la ciudad de </w:t>
      </w:r>
      <w:r w:rsidRPr="00FA346E">
        <w:rPr>
          <w:b/>
          <w:sz w:val="16"/>
          <w:szCs w:val="16"/>
        </w:rPr>
        <w:t>Huánuco</w:t>
      </w:r>
      <w:r w:rsidR="00894E18" w:rsidRPr="00FA346E">
        <w:rPr>
          <w:b/>
          <w:sz w:val="16"/>
          <w:szCs w:val="16"/>
        </w:rPr>
        <w:t xml:space="preserve"> 2013</w:t>
      </w:r>
      <w:r>
        <w:rPr>
          <w:b/>
          <w:sz w:val="16"/>
          <w:szCs w:val="16"/>
        </w:rPr>
        <w:t xml:space="preserve"> </w:t>
      </w:r>
      <w:r w:rsidR="00894E18" w:rsidRPr="00FA346E">
        <w:rPr>
          <w:b/>
          <w:sz w:val="16"/>
          <w:szCs w:val="16"/>
        </w:rPr>
        <w:t>[20].</w:t>
      </w:r>
    </w:p>
    <w:p w:rsidR="00FD58FA" w:rsidRDefault="00FA346E">
      <w:pPr>
        <w:contextualSpacing w:val="0"/>
        <w:jc w:val="both"/>
        <w:rPr>
          <w:sz w:val="20"/>
          <w:szCs w:val="20"/>
        </w:rPr>
      </w:pPr>
      <w:r>
        <w:rPr>
          <w:noProof/>
          <w:lang w:val="es-PE"/>
        </w:rPr>
        <w:drawing>
          <wp:anchor distT="0" distB="0" distL="0" distR="0" simplePos="0" relativeHeight="251616768" behindDoc="0" locked="0" layoutInCell="1" hidden="0" allowOverlap="1">
            <wp:simplePos x="0" y="0"/>
            <wp:positionH relativeFrom="margin">
              <wp:posOffset>447675</wp:posOffset>
            </wp:positionH>
            <wp:positionV relativeFrom="paragraph">
              <wp:posOffset>60960</wp:posOffset>
            </wp:positionV>
            <wp:extent cx="5438775" cy="2552700"/>
            <wp:effectExtent l="0" t="0" r="9525" b="0"/>
            <wp:wrapNone/>
            <wp:docPr id="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l="24750" t="33333" r="30730" b="27138"/>
                    <a:stretch>
                      <a:fillRect/>
                    </a:stretch>
                  </pic:blipFill>
                  <pic:spPr>
                    <a:xfrm>
                      <a:off x="0" y="0"/>
                      <a:ext cx="5438775" cy="2552700"/>
                    </a:xfrm>
                    <a:prstGeom prst="rect">
                      <a:avLst/>
                    </a:prstGeom>
                    <a:ln/>
                  </pic:spPr>
                </pic:pic>
              </a:graphicData>
            </a:graphic>
            <wp14:sizeRelH relativeFrom="margin">
              <wp14:pctWidth>0</wp14:pctWidth>
            </wp14:sizeRelH>
            <wp14:sizeRelV relativeFrom="margin">
              <wp14:pctHeight>0</wp14:pctHeight>
            </wp14:sizeRelV>
          </wp:anchor>
        </w:drawing>
      </w: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A346E" w:rsidRDefault="00FA346E" w:rsidP="00FA346E">
      <w:pPr>
        <w:contextualSpacing w:val="0"/>
        <w:jc w:val="center"/>
        <w:rPr>
          <w:b/>
          <w:sz w:val="16"/>
          <w:szCs w:val="16"/>
        </w:rPr>
      </w:pPr>
    </w:p>
    <w:p w:rsidR="00FD58FA" w:rsidRPr="00FA346E" w:rsidRDefault="00FA346E" w:rsidP="00FA346E">
      <w:pPr>
        <w:contextualSpacing w:val="0"/>
        <w:jc w:val="center"/>
        <w:rPr>
          <w:b/>
          <w:sz w:val="16"/>
          <w:szCs w:val="16"/>
        </w:rPr>
      </w:pPr>
      <w:r>
        <w:rPr>
          <w:b/>
          <w:sz w:val="16"/>
          <w:szCs w:val="16"/>
        </w:rPr>
        <w:t>Tabla 11</w:t>
      </w:r>
      <w:r w:rsidR="00894E18" w:rsidRPr="00FA346E">
        <w:rPr>
          <w:b/>
          <w:sz w:val="16"/>
          <w:szCs w:val="16"/>
        </w:rPr>
        <w:t>:</w:t>
      </w:r>
      <w:r>
        <w:rPr>
          <w:b/>
          <w:sz w:val="16"/>
          <w:szCs w:val="16"/>
        </w:rPr>
        <w:t xml:space="preserve"> </w:t>
      </w:r>
      <w:r w:rsidR="00894E18" w:rsidRPr="00FA346E">
        <w:rPr>
          <w:b/>
          <w:sz w:val="16"/>
          <w:szCs w:val="16"/>
        </w:rPr>
        <w:t>PRINCIPALES TRASTORNOS CLÍNICOS DE LA POBLACIÓN ADOLESCENTE EN LAS CIUDADES DE HUÁNUCO Y PASCO 2013</w:t>
      </w:r>
      <w:r>
        <w:rPr>
          <w:b/>
          <w:sz w:val="16"/>
          <w:szCs w:val="16"/>
        </w:rPr>
        <w:t xml:space="preserve"> </w:t>
      </w:r>
      <w:r w:rsidR="00894E18" w:rsidRPr="00FA346E">
        <w:rPr>
          <w:b/>
          <w:sz w:val="16"/>
          <w:szCs w:val="16"/>
        </w:rPr>
        <w:t>[20].</w:t>
      </w:r>
    </w:p>
    <w:p w:rsidR="00FA346E" w:rsidRDefault="00FA346E" w:rsidP="00FA346E">
      <w:pPr>
        <w:ind w:left="720"/>
        <w:jc w:val="both"/>
        <w:rPr>
          <w:b/>
          <w:sz w:val="20"/>
          <w:szCs w:val="20"/>
        </w:rPr>
      </w:pPr>
      <w:r>
        <w:rPr>
          <w:b/>
          <w:sz w:val="20"/>
          <w:szCs w:val="20"/>
        </w:rPr>
        <w:lastRenderedPageBreak/>
        <w:t>Comparación de estándares:</w:t>
      </w:r>
    </w:p>
    <w:p w:rsidR="00FA346E" w:rsidRDefault="00FA346E" w:rsidP="00FA346E">
      <w:pPr>
        <w:ind w:left="720"/>
        <w:jc w:val="both"/>
        <w:rPr>
          <w:b/>
          <w:sz w:val="20"/>
          <w:szCs w:val="20"/>
        </w:rPr>
      </w:pPr>
    </w:p>
    <w:p w:rsidR="00FD58FA" w:rsidRDefault="00894E18" w:rsidP="00FA346E">
      <w:pPr>
        <w:numPr>
          <w:ilvl w:val="0"/>
          <w:numId w:val="4"/>
        </w:numPr>
        <w:ind w:left="993"/>
        <w:jc w:val="both"/>
        <w:rPr>
          <w:b/>
          <w:sz w:val="20"/>
          <w:szCs w:val="20"/>
        </w:rPr>
      </w:pPr>
      <w:r>
        <w:rPr>
          <w:b/>
          <w:sz w:val="20"/>
          <w:szCs w:val="20"/>
        </w:rPr>
        <w:t>A nivel nacional:</w:t>
      </w:r>
    </w:p>
    <w:p w:rsidR="00FD58FA" w:rsidRDefault="00FD58FA" w:rsidP="00FA346E">
      <w:pPr>
        <w:ind w:left="993"/>
        <w:contextualSpacing w:val="0"/>
        <w:jc w:val="both"/>
        <w:rPr>
          <w:sz w:val="20"/>
          <w:szCs w:val="20"/>
        </w:rPr>
      </w:pPr>
    </w:p>
    <w:p w:rsidR="00FD58FA" w:rsidRDefault="00FA346E">
      <w:pPr>
        <w:contextualSpacing w:val="0"/>
        <w:jc w:val="both"/>
        <w:rPr>
          <w:sz w:val="20"/>
          <w:szCs w:val="20"/>
        </w:rPr>
      </w:pPr>
      <w:r>
        <w:rPr>
          <w:noProof/>
          <w:lang w:val="es-PE"/>
        </w:rPr>
        <w:drawing>
          <wp:anchor distT="114300" distB="114300" distL="114300" distR="114300" simplePos="0" relativeHeight="251619840" behindDoc="0" locked="0" layoutInCell="1" hidden="0" allowOverlap="1">
            <wp:simplePos x="0" y="0"/>
            <wp:positionH relativeFrom="margin">
              <wp:posOffset>1390650</wp:posOffset>
            </wp:positionH>
            <wp:positionV relativeFrom="paragraph">
              <wp:posOffset>13970</wp:posOffset>
            </wp:positionV>
            <wp:extent cx="2743200" cy="2324100"/>
            <wp:effectExtent l="0" t="0" r="0" b="0"/>
            <wp:wrapSquare wrapText="bothSides" distT="114300" distB="114300" distL="114300" distR="114300"/>
            <wp:docPr id="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l="50498" t="35948" r="15946" b="14749"/>
                    <a:stretch>
                      <a:fillRect/>
                    </a:stretch>
                  </pic:blipFill>
                  <pic:spPr>
                    <a:xfrm>
                      <a:off x="0" y="0"/>
                      <a:ext cx="2743200" cy="2324100"/>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A346E" w:rsidP="00FA346E">
      <w:pPr>
        <w:contextualSpacing w:val="0"/>
        <w:jc w:val="center"/>
        <w:rPr>
          <w:sz w:val="20"/>
          <w:szCs w:val="20"/>
        </w:rPr>
      </w:pPr>
      <w:r w:rsidRPr="00FA346E">
        <w:rPr>
          <w:b/>
          <w:sz w:val="16"/>
          <w:szCs w:val="16"/>
        </w:rPr>
        <w:t>Tabla 12</w:t>
      </w:r>
      <w:r w:rsidR="00894E18" w:rsidRPr="00FA346E">
        <w:rPr>
          <w:b/>
          <w:sz w:val="16"/>
          <w:szCs w:val="16"/>
        </w:rPr>
        <w:t>:</w:t>
      </w:r>
      <w:r w:rsidRPr="00FA346E">
        <w:rPr>
          <w:b/>
          <w:sz w:val="16"/>
          <w:szCs w:val="16"/>
        </w:rPr>
        <w:t xml:space="preserve"> </w:t>
      </w:r>
      <w:r w:rsidR="00894E18" w:rsidRPr="00FA346E">
        <w:rPr>
          <w:b/>
          <w:sz w:val="16"/>
          <w:szCs w:val="16"/>
        </w:rPr>
        <w:t>Prevalencia de depresión según pertenencia étnica</w:t>
      </w:r>
      <w:r w:rsidRPr="00FA346E">
        <w:rPr>
          <w:b/>
          <w:sz w:val="16"/>
          <w:szCs w:val="16"/>
        </w:rPr>
        <w:t xml:space="preserve"> </w:t>
      </w:r>
      <w:r w:rsidR="00894E18" w:rsidRPr="00FA346E">
        <w:rPr>
          <w:b/>
          <w:sz w:val="16"/>
          <w:szCs w:val="16"/>
        </w:rPr>
        <w:t>[21].</w:t>
      </w:r>
      <w:r w:rsidR="00894E18">
        <w:rPr>
          <w:b/>
          <w:sz w:val="20"/>
          <w:szCs w:val="20"/>
        </w:rPr>
        <w:br/>
      </w:r>
      <w:r w:rsidR="00894E18">
        <w:rPr>
          <w:sz w:val="20"/>
          <w:szCs w:val="20"/>
        </w:rPr>
        <w:br/>
      </w:r>
    </w:p>
    <w:p w:rsidR="00FD58FA" w:rsidRDefault="00E06E72">
      <w:pPr>
        <w:contextualSpacing w:val="0"/>
        <w:jc w:val="both"/>
        <w:rPr>
          <w:sz w:val="20"/>
          <w:szCs w:val="20"/>
        </w:rPr>
      </w:pPr>
      <w:r>
        <w:rPr>
          <w:noProof/>
          <w:lang w:val="es-PE"/>
        </w:rPr>
        <w:drawing>
          <wp:anchor distT="114300" distB="114300" distL="114300" distR="114300" simplePos="0" relativeHeight="251623936" behindDoc="0" locked="0" layoutInCell="1" hidden="0" allowOverlap="1">
            <wp:simplePos x="0" y="0"/>
            <wp:positionH relativeFrom="margin">
              <wp:posOffset>1200150</wp:posOffset>
            </wp:positionH>
            <wp:positionV relativeFrom="paragraph">
              <wp:posOffset>-161925</wp:posOffset>
            </wp:positionV>
            <wp:extent cx="3333750" cy="2038350"/>
            <wp:effectExtent l="0" t="0" r="0" b="0"/>
            <wp:wrapSquare wrapText="bothSides" distT="114300" distB="114300" distL="114300" distR="11430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19"/>
                    <a:srcRect l="11295" t="34205" r="51495" b="21828"/>
                    <a:stretch/>
                  </pic:blipFill>
                  <pic:spPr bwMode="auto">
                    <a:xfrm>
                      <a:off x="0" y="0"/>
                      <a:ext cx="333375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A346E" w:rsidRDefault="00FA346E">
      <w:pPr>
        <w:contextualSpacing w:val="0"/>
        <w:jc w:val="both"/>
        <w:rPr>
          <w:sz w:val="20"/>
          <w:szCs w:val="20"/>
        </w:rPr>
      </w:pPr>
    </w:p>
    <w:p w:rsidR="00FD58FA" w:rsidRDefault="00FA346E" w:rsidP="00FA346E">
      <w:pPr>
        <w:contextualSpacing w:val="0"/>
        <w:jc w:val="center"/>
        <w:rPr>
          <w:b/>
          <w:sz w:val="16"/>
          <w:szCs w:val="16"/>
        </w:rPr>
      </w:pPr>
      <w:r w:rsidRPr="00FA346E">
        <w:rPr>
          <w:b/>
          <w:sz w:val="16"/>
          <w:szCs w:val="16"/>
        </w:rPr>
        <w:t>Tabla 13</w:t>
      </w:r>
      <w:r w:rsidR="00894E18" w:rsidRPr="00FA346E">
        <w:rPr>
          <w:b/>
          <w:sz w:val="16"/>
          <w:szCs w:val="16"/>
        </w:rPr>
        <w:t>:</w:t>
      </w:r>
      <w:r w:rsidRPr="00FA346E">
        <w:rPr>
          <w:b/>
          <w:sz w:val="16"/>
          <w:szCs w:val="16"/>
        </w:rPr>
        <w:t xml:space="preserve"> </w:t>
      </w:r>
      <w:r w:rsidR="00894E18" w:rsidRPr="00FA346E">
        <w:rPr>
          <w:b/>
          <w:sz w:val="16"/>
          <w:szCs w:val="16"/>
        </w:rPr>
        <w:t>Prevalencia de vida de depresión según pertenencia étnica</w:t>
      </w:r>
      <w:r w:rsidR="00894E18" w:rsidRPr="00FA346E">
        <w:rPr>
          <w:b/>
          <w:sz w:val="16"/>
          <w:szCs w:val="16"/>
        </w:rPr>
        <w:br/>
        <w:t>por ámbito de residencia</w:t>
      </w:r>
      <w:r w:rsidRPr="00FA346E">
        <w:rPr>
          <w:b/>
          <w:sz w:val="16"/>
          <w:szCs w:val="16"/>
        </w:rPr>
        <w:t xml:space="preserve"> </w:t>
      </w:r>
      <w:r w:rsidR="00894E18" w:rsidRPr="00FA346E">
        <w:rPr>
          <w:b/>
          <w:sz w:val="16"/>
          <w:szCs w:val="16"/>
        </w:rPr>
        <w:t>[21].</w:t>
      </w:r>
    </w:p>
    <w:p w:rsidR="00FD58FA" w:rsidRDefault="00FD58FA">
      <w:pPr>
        <w:contextualSpacing w:val="0"/>
        <w:jc w:val="both"/>
        <w:rPr>
          <w:sz w:val="20"/>
          <w:szCs w:val="20"/>
        </w:rPr>
      </w:pPr>
    </w:p>
    <w:p w:rsidR="00FD58FA" w:rsidRDefault="00894E18">
      <w:pPr>
        <w:numPr>
          <w:ilvl w:val="0"/>
          <w:numId w:val="9"/>
        </w:numPr>
        <w:jc w:val="both"/>
        <w:rPr>
          <w:b/>
          <w:sz w:val="20"/>
          <w:szCs w:val="20"/>
        </w:rPr>
      </w:pPr>
      <w:r>
        <w:rPr>
          <w:b/>
          <w:sz w:val="20"/>
          <w:szCs w:val="20"/>
        </w:rPr>
        <w:t>A nivel mundial:</w:t>
      </w:r>
    </w:p>
    <w:p w:rsidR="00FD58FA" w:rsidRDefault="00E06E72">
      <w:pPr>
        <w:ind w:left="720"/>
        <w:contextualSpacing w:val="0"/>
        <w:jc w:val="both"/>
        <w:rPr>
          <w:sz w:val="20"/>
          <w:szCs w:val="20"/>
        </w:rPr>
      </w:pPr>
      <w:r>
        <w:rPr>
          <w:noProof/>
          <w:lang w:val="es-PE"/>
        </w:rPr>
        <w:drawing>
          <wp:anchor distT="0" distB="0" distL="0" distR="0" simplePos="0" relativeHeight="251649536" behindDoc="0" locked="0" layoutInCell="1" hidden="0" allowOverlap="1">
            <wp:simplePos x="0" y="0"/>
            <wp:positionH relativeFrom="margin">
              <wp:posOffset>828675</wp:posOffset>
            </wp:positionH>
            <wp:positionV relativeFrom="paragraph">
              <wp:posOffset>233680</wp:posOffset>
            </wp:positionV>
            <wp:extent cx="4067175" cy="2543175"/>
            <wp:effectExtent l="0" t="0" r="9525" b="9525"/>
            <wp:wrapNone/>
            <wp:docPr id="2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20"/>
                    <a:srcRect l="25622" t="30886" r="30860" b="19974"/>
                    <a:stretch/>
                  </pic:blipFill>
                  <pic:spPr bwMode="auto">
                    <a:xfrm>
                      <a:off x="0" y="0"/>
                      <a:ext cx="406717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6E72" w:rsidRDefault="00E06E72" w:rsidP="00E06E72">
      <w:pPr>
        <w:contextualSpacing w:val="0"/>
        <w:jc w:val="center"/>
        <w:rPr>
          <w:sz w:val="20"/>
          <w:szCs w:val="20"/>
        </w:rPr>
      </w:pPr>
      <w:r>
        <w:rPr>
          <w:noProof/>
          <w:lang w:val="es-PE"/>
        </w:rPr>
        <w:lastRenderedPageBreak/>
        <w:drawing>
          <wp:anchor distT="0" distB="0" distL="0" distR="0" simplePos="0" relativeHeight="251651584" behindDoc="0" locked="0" layoutInCell="1" hidden="0" allowOverlap="1">
            <wp:simplePos x="0" y="0"/>
            <wp:positionH relativeFrom="margin">
              <wp:posOffset>0</wp:posOffset>
            </wp:positionH>
            <wp:positionV relativeFrom="paragraph">
              <wp:posOffset>276225</wp:posOffset>
            </wp:positionV>
            <wp:extent cx="6019800" cy="3248025"/>
            <wp:effectExtent l="0" t="0" r="0" b="9525"/>
            <wp:wrapSquare wrapText="bothSides" distT="0" distB="0" distL="0" distR="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l="17275" t="27290" r="17940" b="12094"/>
                    <a:stretch>
                      <a:fillRect/>
                    </a:stretch>
                  </pic:blipFill>
                  <pic:spPr>
                    <a:xfrm>
                      <a:off x="0" y="0"/>
                      <a:ext cx="6019800" cy="3248025"/>
                    </a:xfrm>
                    <a:prstGeom prst="rect">
                      <a:avLst/>
                    </a:prstGeom>
                    <a:ln/>
                  </pic:spPr>
                </pic:pic>
              </a:graphicData>
            </a:graphic>
            <wp14:sizeRelH relativeFrom="margin">
              <wp14:pctWidth>0</wp14:pctWidth>
            </wp14:sizeRelH>
            <wp14:sizeRelV relativeFrom="margin">
              <wp14:pctHeight>0</wp14:pctHeight>
            </wp14:sizeRelV>
          </wp:anchor>
        </w:drawing>
      </w:r>
      <w:r>
        <w:rPr>
          <w:b/>
          <w:sz w:val="16"/>
          <w:szCs w:val="16"/>
        </w:rPr>
        <w:t>Tabla 14</w:t>
      </w:r>
      <w:r w:rsidR="00894E18" w:rsidRPr="00E06E72">
        <w:rPr>
          <w:b/>
          <w:sz w:val="16"/>
          <w:szCs w:val="16"/>
        </w:rPr>
        <w:t>:</w:t>
      </w:r>
      <w:r>
        <w:rPr>
          <w:b/>
          <w:sz w:val="16"/>
          <w:szCs w:val="16"/>
        </w:rPr>
        <w:t xml:space="preserve"> </w:t>
      </w:r>
      <w:r w:rsidR="00894E18" w:rsidRPr="00E06E72">
        <w:rPr>
          <w:b/>
          <w:sz w:val="16"/>
          <w:szCs w:val="16"/>
        </w:rPr>
        <w:t xml:space="preserve">Número </w:t>
      </w:r>
      <w:r>
        <w:rPr>
          <w:b/>
          <w:sz w:val="16"/>
          <w:szCs w:val="16"/>
        </w:rPr>
        <w:t xml:space="preserve">de casos de trastorno depresivo </w:t>
      </w:r>
      <w:r w:rsidR="00894E18" w:rsidRPr="00E06E72">
        <w:rPr>
          <w:b/>
          <w:sz w:val="16"/>
          <w:szCs w:val="16"/>
        </w:rPr>
        <w:t>por Región de la OMS</w:t>
      </w:r>
      <w:r>
        <w:rPr>
          <w:b/>
          <w:sz w:val="16"/>
          <w:szCs w:val="16"/>
        </w:rPr>
        <w:t xml:space="preserve"> </w:t>
      </w:r>
      <w:r w:rsidR="00894E18" w:rsidRPr="00E06E72">
        <w:rPr>
          <w:b/>
          <w:sz w:val="16"/>
          <w:szCs w:val="16"/>
        </w:rPr>
        <w:t>[22].</w:t>
      </w:r>
    </w:p>
    <w:p w:rsidR="00E06E72" w:rsidRPr="00E06E72" w:rsidRDefault="00E06E72" w:rsidP="00E06E72">
      <w:pPr>
        <w:contextualSpacing w:val="0"/>
        <w:jc w:val="center"/>
        <w:rPr>
          <w:sz w:val="20"/>
          <w:szCs w:val="20"/>
        </w:rPr>
      </w:pPr>
    </w:p>
    <w:p w:rsidR="00FD58FA" w:rsidRPr="00E06E72" w:rsidRDefault="00E06E72">
      <w:pPr>
        <w:contextualSpacing w:val="0"/>
        <w:jc w:val="center"/>
        <w:rPr>
          <w:b/>
          <w:sz w:val="16"/>
          <w:szCs w:val="16"/>
        </w:rPr>
      </w:pPr>
      <w:r>
        <w:rPr>
          <w:b/>
          <w:sz w:val="16"/>
          <w:szCs w:val="16"/>
        </w:rPr>
        <w:t>Tabla 15</w:t>
      </w:r>
      <w:r w:rsidR="00894E18" w:rsidRPr="00E06E72">
        <w:rPr>
          <w:b/>
          <w:sz w:val="16"/>
          <w:szCs w:val="16"/>
        </w:rPr>
        <w:t>:</w:t>
      </w:r>
      <w:r>
        <w:rPr>
          <w:b/>
          <w:sz w:val="16"/>
          <w:szCs w:val="16"/>
        </w:rPr>
        <w:t xml:space="preserve"> </w:t>
      </w:r>
      <w:r w:rsidR="00894E18" w:rsidRPr="00E06E72">
        <w:rPr>
          <w:b/>
          <w:sz w:val="16"/>
          <w:szCs w:val="16"/>
        </w:rPr>
        <w:t>Prevalencia de los trastornos depresivos</w:t>
      </w:r>
      <w:r w:rsidR="00894E18" w:rsidRPr="00E06E72">
        <w:rPr>
          <w:b/>
          <w:sz w:val="16"/>
          <w:szCs w:val="16"/>
        </w:rPr>
        <w:br/>
        <w:t>(porcentaje de la población), por Región de la OMS</w:t>
      </w:r>
      <w:r>
        <w:rPr>
          <w:b/>
          <w:sz w:val="16"/>
          <w:szCs w:val="16"/>
        </w:rPr>
        <w:t xml:space="preserve"> </w:t>
      </w:r>
      <w:r w:rsidR="00894E18" w:rsidRPr="00E06E72">
        <w:rPr>
          <w:b/>
          <w:sz w:val="16"/>
          <w:szCs w:val="16"/>
        </w:rPr>
        <w:t>[22].</w:t>
      </w:r>
    </w:p>
    <w:p w:rsidR="00FD58FA" w:rsidRPr="00E06E72" w:rsidRDefault="00FD58FA">
      <w:pPr>
        <w:contextualSpacing w:val="0"/>
        <w:jc w:val="both"/>
        <w:rPr>
          <w:b/>
          <w:sz w:val="16"/>
          <w:szCs w:val="16"/>
        </w:rPr>
      </w:pPr>
    </w:p>
    <w:p w:rsidR="00FD58FA" w:rsidRDefault="00E06E72">
      <w:pPr>
        <w:contextualSpacing w:val="0"/>
        <w:jc w:val="both"/>
        <w:rPr>
          <w:sz w:val="20"/>
          <w:szCs w:val="20"/>
        </w:rPr>
      </w:pPr>
      <w:r>
        <w:rPr>
          <w:noProof/>
          <w:lang w:val="es-PE"/>
        </w:rPr>
        <w:drawing>
          <wp:anchor distT="114300" distB="114300" distL="114300" distR="114300" simplePos="0" relativeHeight="251654656" behindDoc="0" locked="0" layoutInCell="1" hidden="0" allowOverlap="1">
            <wp:simplePos x="0" y="0"/>
            <wp:positionH relativeFrom="margin">
              <wp:posOffset>485775</wp:posOffset>
            </wp:positionH>
            <wp:positionV relativeFrom="paragraph">
              <wp:posOffset>10160</wp:posOffset>
            </wp:positionV>
            <wp:extent cx="5219700" cy="2856865"/>
            <wp:effectExtent l="0" t="0" r="0" b="635"/>
            <wp:wrapSquare wrapText="bothSides" distT="114300" distB="114300" distL="114300" distR="11430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l="26744" t="30088" r="29734" b="23303"/>
                    <a:stretch>
                      <a:fillRect/>
                    </a:stretch>
                  </pic:blipFill>
                  <pic:spPr>
                    <a:xfrm>
                      <a:off x="0" y="0"/>
                      <a:ext cx="5219700" cy="2856865"/>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Pr="00E06E72" w:rsidRDefault="00E06E72">
      <w:pPr>
        <w:contextualSpacing w:val="0"/>
        <w:jc w:val="center"/>
        <w:rPr>
          <w:b/>
          <w:sz w:val="16"/>
          <w:szCs w:val="16"/>
        </w:rPr>
      </w:pPr>
      <w:r>
        <w:rPr>
          <w:b/>
          <w:sz w:val="16"/>
          <w:szCs w:val="16"/>
        </w:rPr>
        <w:t>Tabla 16</w:t>
      </w:r>
      <w:r w:rsidR="00894E18" w:rsidRPr="00E06E72">
        <w:rPr>
          <w:b/>
          <w:sz w:val="16"/>
          <w:szCs w:val="16"/>
        </w:rPr>
        <w:t>:</w:t>
      </w:r>
      <w:r>
        <w:rPr>
          <w:b/>
          <w:sz w:val="16"/>
          <w:szCs w:val="16"/>
        </w:rPr>
        <w:t xml:space="preserve"> </w:t>
      </w:r>
      <w:r w:rsidR="00894E18" w:rsidRPr="00E06E72">
        <w:rPr>
          <w:b/>
          <w:sz w:val="16"/>
          <w:szCs w:val="16"/>
        </w:rPr>
        <w:t>Prevalencia mundial de los trastornos depresivos</w:t>
      </w:r>
      <w:r w:rsidR="00894E18" w:rsidRPr="00E06E72">
        <w:rPr>
          <w:b/>
          <w:sz w:val="16"/>
          <w:szCs w:val="16"/>
        </w:rPr>
        <w:br/>
        <w:t>(porcentaje de la población), por edad y sexo</w:t>
      </w:r>
      <w:r>
        <w:rPr>
          <w:b/>
          <w:sz w:val="16"/>
          <w:szCs w:val="16"/>
        </w:rPr>
        <w:t xml:space="preserve"> </w:t>
      </w:r>
      <w:r w:rsidR="00894E18" w:rsidRPr="00E06E72">
        <w:rPr>
          <w:b/>
          <w:sz w:val="16"/>
          <w:szCs w:val="16"/>
        </w:rPr>
        <w:t>[22].</w:t>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E06E72" w:rsidP="00E06E72">
      <w:pPr>
        <w:numPr>
          <w:ilvl w:val="0"/>
          <w:numId w:val="7"/>
        </w:numPr>
        <w:ind w:left="1843" w:hanging="283"/>
        <w:jc w:val="both"/>
        <w:rPr>
          <w:sz w:val="20"/>
          <w:szCs w:val="20"/>
        </w:rPr>
      </w:pPr>
      <w:r>
        <w:rPr>
          <w:sz w:val="20"/>
          <w:szCs w:val="20"/>
        </w:rPr>
        <w:t>SUICIDIO</w:t>
      </w:r>
      <w:r w:rsidR="00894E18">
        <w:rPr>
          <w:sz w:val="20"/>
          <w:szCs w:val="20"/>
        </w:rPr>
        <w:t>:</w:t>
      </w:r>
      <w:r>
        <w:rPr>
          <w:sz w:val="20"/>
          <w:szCs w:val="20"/>
        </w:rPr>
        <w:t xml:space="preserve"> </w:t>
      </w:r>
      <w:r w:rsidR="00894E18">
        <w:rPr>
          <w:sz w:val="20"/>
          <w:szCs w:val="20"/>
        </w:rPr>
        <w:t>Las estimaciones sanitarias mundiales de la OMS proporcionan una evaluación integral de la mortalidad debida a enfermedades y lesiones para todas las Regiones del mundo. En el año 2015, se calcula que fallecieron 788 000 personas debido al suicidio; muchas más cometieron intentos de suicidio, pero no fallecieron por esta causa. El suicidio representa cerca de 1,5% de todas las defuncion</w:t>
      </w:r>
      <w:r>
        <w:rPr>
          <w:sz w:val="20"/>
          <w:szCs w:val="20"/>
        </w:rPr>
        <w:t xml:space="preserve">es en el mundo, por lo que se </w:t>
      </w:r>
      <w:r w:rsidR="00894E18">
        <w:rPr>
          <w:sz w:val="20"/>
          <w:szCs w:val="20"/>
        </w:rPr>
        <w:t xml:space="preserve">clasifica entre las 20 </w:t>
      </w:r>
      <w:r w:rsidR="00894E18">
        <w:rPr>
          <w:sz w:val="20"/>
          <w:szCs w:val="20"/>
        </w:rPr>
        <w:lastRenderedPageBreak/>
        <w:t>principales causas de muerte en el 2015. El suicidio puede suceder a lo largo de todo el curso vital, y en el año 2015 fue la segunda causa principal de muerte a nivel mundial en personas de edades</w:t>
      </w:r>
      <w:r w:rsidR="00894E18">
        <w:rPr>
          <w:sz w:val="20"/>
          <w:szCs w:val="20"/>
        </w:rPr>
        <w:br/>
        <w:t>comprendidas entre los 15 y 29 años</w:t>
      </w:r>
      <w:r>
        <w:rPr>
          <w:sz w:val="20"/>
          <w:szCs w:val="20"/>
        </w:rPr>
        <w:t xml:space="preserve"> </w:t>
      </w:r>
      <w:r w:rsidR="00894E18">
        <w:rPr>
          <w:sz w:val="20"/>
          <w:szCs w:val="20"/>
        </w:rPr>
        <w:t>[22].</w:t>
      </w:r>
    </w:p>
    <w:p w:rsidR="00FD58FA" w:rsidRDefault="00FD58FA">
      <w:pPr>
        <w:contextualSpacing w:val="0"/>
        <w:jc w:val="both"/>
        <w:rPr>
          <w:sz w:val="20"/>
          <w:szCs w:val="20"/>
        </w:rPr>
      </w:pPr>
    </w:p>
    <w:p w:rsidR="00FD58FA" w:rsidRDefault="00E06E72">
      <w:pPr>
        <w:contextualSpacing w:val="0"/>
        <w:jc w:val="both"/>
        <w:rPr>
          <w:sz w:val="20"/>
          <w:szCs w:val="20"/>
        </w:rPr>
      </w:pPr>
      <w:r>
        <w:rPr>
          <w:noProof/>
          <w:lang w:val="es-PE"/>
        </w:rPr>
        <w:drawing>
          <wp:anchor distT="0" distB="0" distL="0" distR="0" simplePos="0" relativeHeight="251655680" behindDoc="0" locked="0" layoutInCell="1" hidden="0" allowOverlap="1">
            <wp:simplePos x="0" y="0"/>
            <wp:positionH relativeFrom="margin">
              <wp:posOffset>752475</wp:posOffset>
            </wp:positionH>
            <wp:positionV relativeFrom="paragraph">
              <wp:posOffset>141605</wp:posOffset>
            </wp:positionV>
            <wp:extent cx="5276850" cy="2495550"/>
            <wp:effectExtent l="0" t="0" r="0" b="0"/>
            <wp:wrapSquare wrapText="bothSides" distT="0" distB="0" distL="0" distR="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23"/>
                    <a:srcRect l="30534" t="27458" r="31320" b="36755"/>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Pr="00E06E72" w:rsidRDefault="00FD58FA" w:rsidP="00E06E72">
      <w:pPr>
        <w:contextualSpacing w:val="0"/>
        <w:jc w:val="both"/>
        <w:rPr>
          <w:b/>
          <w:sz w:val="16"/>
          <w:szCs w:val="16"/>
        </w:rPr>
      </w:pPr>
    </w:p>
    <w:p w:rsidR="00FD58FA" w:rsidRDefault="00E06E72" w:rsidP="00E06E72">
      <w:pPr>
        <w:contextualSpacing w:val="0"/>
        <w:jc w:val="center"/>
        <w:rPr>
          <w:b/>
          <w:sz w:val="16"/>
          <w:szCs w:val="16"/>
        </w:rPr>
      </w:pPr>
      <w:r>
        <w:rPr>
          <w:b/>
          <w:sz w:val="16"/>
          <w:szCs w:val="16"/>
        </w:rPr>
        <w:t>Tabla 17</w:t>
      </w:r>
      <w:r w:rsidR="00894E18" w:rsidRPr="00E06E72">
        <w:rPr>
          <w:b/>
          <w:sz w:val="16"/>
          <w:szCs w:val="16"/>
        </w:rPr>
        <w:t>:</w:t>
      </w:r>
      <w:r>
        <w:rPr>
          <w:b/>
          <w:sz w:val="16"/>
          <w:szCs w:val="16"/>
        </w:rPr>
        <w:t xml:space="preserve"> </w:t>
      </w:r>
      <w:r w:rsidR="00894E18" w:rsidRPr="00E06E72">
        <w:rPr>
          <w:b/>
          <w:sz w:val="16"/>
          <w:szCs w:val="16"/>
        </w:rPr>
        <w:t>Número de suicidios (en miles) a nivel mundial, por edad y nivel de ingresos del país</w:t>
      </w:r>
      <w:r>
        <w:rPr>
          <w:b/>
          <w:sz w:val="16"/>
          <w:szCs w:val="16"/>
        </w:rPr>
        <w:t xml:space="preserve"> </w:t>
      </w:r>
      <w:r w:rsidR="00894E18" w:rsidRPr="00E06E72">
        <w:rPr>
          <w:b/>
          <w:sz w:val="16"/>
          <w:szCs w:val="16"/>
        </w:rPr>
        <w:t>[22].</w:t>
      </w:r>
    </w:p>
    <w:p w:rsidR="00E06E72" w:rsidRDefault="00E06E72" w:rsidP="00E06E72">
      <w:pPr>
        <w:contextualSpacing w:val="0"/>
        <w:jc w:val="center"/>
        <w:rPr>
          <w:b/>
          <w:sz w:val="16"/>
          <w:szCs w:val="16"/>
        </w:rPr>
      </w:pPr>
    </w:p>
    <w:p w:rsidR="00E06E72" w:rsidRPr="00E06E72" w:rsidRDefault="00435A0C" w:rsidP="00E06E72">
      <w:pPr>
        <w:contextualSpacing w:val="0"/>
        <w:jc w:val="both"/>
        <w:rPr>
          <w:b/>
          <w:sz w:val="16"/>
          <w:szCs w:val="16"/>
        </w:rPr>
      </w:pPr>
      <w:r>
        <w:rPr>
          <w:noProof/>
          <w:lang w:val="es-PE"/>
        </w:rPr>
        <w:drawing>
          <wp:anchor distT="114300" distB="114300" distL="114300" distR="114300" simplePos="0" relativeHeight="251658752" behindDoc="0" locked="0" layoutInCell="1" hidden="0" allowOverlap="1">
            <wp:simplePos x="0" y="0"/>
            <wp:positionH relativeFrom="margin">
              <wp:posOffset>447675</wp:posOffset>
            </wp:positionH>
            <wp:positionV relativeFrom="paragraph">
              <wp:posOffset>13335</wp:posOffset>
            </wp:positionV>
            <wp:extent cx="5267325" cy="3162300"/>
            <wp:effectExtent l="0" t="0" r="9525" b="0"/>
            <wp:wrapSquare wrapText="bothSides" distT="114300" distB="114300" distL="114300" distR="114300"/>
            <wp:docPr id="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l="28239" t="24188" r="31063" b="28908"/>
                    <a:stretch>
                      <a:fillRect/>
                    </a:stretch>
                  </pic:blipFill>
                  <pic:spPr>
                    <a:xfrm>
                      <a:off x="0" y="0"/>
                      <a:ext cx="5267325" cy="3162300"/>
                    </a:xfrm>
                    <a:prstGeom prst="rect">
                      <a:avLst/>
                    </a:prstGeom>
                    <a:ln/>
                  </pic:spPr>
                </pic:pic>
              </a:graphicData>
            </a:graphic>
            <wp14:sizeRelH relativeFrom="margin">
              <wp14:pctWidth>0</wp14:pctWidth>
            </wp14:sizeRelH>
            <wp14:sizeRelV relativeFrom="margin">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FD58FA" w:rsidRDefault="00FD58FA">
      <w:pPr>
        <w:contextualSpacing w:val="0"/>
        <w:jc w:val="both"/>
        <w:rPr>
          <w:sz w:val="20"/>
          <w:szCs w:val="20"/>
        </w:rPr>
      </w:pPr>
    </w:p>
    <w:p w:rsidR="00435A0C" w:rsidRDefault="00435A0C">
      <w:pPr>
        <w:contextualSpacing w:val="0"/>
        <w:jc w:val="center"/>
        <w:rPr>
          <w:b/>
          <w:sz w:val="20"/>
          <w:szCs w:val="20"/>
        </w:rPr>
      </w:pPr>
    </w:p>
    <w:p w:rsidR="00435A0C" w:rsidRDefault="00435A0C" w:rsidP="00435A0C">
      <w:pPr>
        <w:contextualSpacing w:val="0"/>
        <w:jc w:val="center"/>
        <w:rPr>
          <w:b/>
          <w:sz w:val="16"/>
          <w:szCs w:val="16"/>
        </w:rPr>
      </w:pPr>
      <w:r>
        <w:rPr>
          <w:b/>
          <w:sz w:val="16"/>
          <w:szCs w:val="16"/>
        </w:rPr>
        <w:t>Tabla 18</w:t>
      </w:r>
      <w:r w:rsidR="00894E18" w:rsidRPr="00435A0C">
        <w:rPr>
          <w:b/>
          <w:sz w:val="16"/>
          <w:szCs w:val="16"/>
        </w:rPr>
        <w:t>:</w:t>
      </w:r>
      <w:r>
        <w:rPr>
          <w:b/>
          <w:sz w:val="16"/>
          <w:szCs w:val="16"/>
        </w:rPr>
        <w:t xml:space="preserve"> </w:t>
      </w:r>
      <w:r w:rsidR="00894E18" w:rsidRPr="00435A0C">
        <w:rPr>
          <w:b/>
          <w:sz w:val="16"/>
          <w:szCs w:val="16"/>
        </w:rPr>
        <w:t>Tasa de suicidio por 100.000 habitantes</w:t>
      </w:r>
      <w:r>
        <w:rPr>
          <w:b/>
          <w:sz w:val="16"/>
          <w:szCs w:val="16"/>
        </w:rPr>
        <w:t xml:space="preserve"> </w:t>
      </w:r>
      <w:r w:rsidR="00894E18" w:rsidRPr="00435A0C">
        <w:rPr>
          <w:b/>
          <w:sz w:val="16"/>
          <w:szCs w:val="16"/>
        </w:rPr>
        <w:t>[22].</w:t>
      </w:r>
    </w:p>
    <w:p w:rsidR="00FD58FA" w:rsidRPr="00435A0C" w:rsidRDefault="00894E18" w:rsidP="00435A0C">
      <w:pPr>
        <w:contextualSpacing w:val="0"/>
        <w:jc w:val="center"/>
        <w:rPr>
          <w:b/>
          <w:sz w:val="16"/>
          <w:szCs w:val="16"/>
        </w:rPr>
      </w:pPr>
      <w:r>
        <w:rPr>
          <w:noProof/>
          <w:lang w:val="es-PE"/>
        </w:rPr>
        <w:lastRenderedPageBreak/>
        <w:drawing>
          <wp:anchor distT="0" distB="0" distL="0" distR="0" simplePos="0" relativeHeight="251661824" behindDoc="0" locked="0" layoutInCell="1" hidden="0" allowOverlap="1">
            <wp:simplePos x="0" y="0"/>
            <wp:positionH relativeFrom="margin">
              <wp:posOffset>-95249</wp:posOffset>
            </wp:positionH>
            <wp:positionV relativeFrom="paragraph">
              <wp:posOffset>76200</wp:posOffset>
            </wp:positionV>
            <wp:extent cx="6438900" cy="4786313"/>
            <wp:effectExtent l="0" t="0" r="0" b="0"/>
            <wp:wrapSquare wrapText="bothSides" distT="0" distB="0" distL="0" distR="0"/>
            <wp:docPr id="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l="26245" t="27138" r="29235" b="11209"/>
                    <a:stretch>
                      <a:fillRect/>
                    </a:stretch>
                  </pic:blipFill>
                  <pic:spPr>
                    <a:xfrm>
                      <a:off x="0" y="0"/>
                      <a:ext cx="6438900" cy="4786313"/>
                    </a:xfrm>
                    <a:prstGeom prst="rect">
                      <a:avLst/>
                    </a:prstGeom>
                    <a:ln/>
                  </pic:spPr>
                </pic:pic>
              </a:graphicData>
            </a:graphic>
          </wp:anchor>
        </w:drawing>
      </w:r>
    </w:p>
    <w:p w:rsidR="00FD58FA" w:rsidRPr="00435A0C" w:rsidRDefault="00435A0C">
      <w:pPr>
        <w:contextualSpacing w:val="0"/>
        <w:jc w:val="center"/>
        <w:rPr>
          <w:b/>
          <w:sz w:val="16"/>
          <w:szCs w:val="16"/>
        </w:rPr>
      </w:pPr>
      <w:r>
        <w:rPr>
          <w:b/>
          <w:sz w:val="16"/>
          <w:szCs w:val="16"/>
        </w:rPr>
        <w:t>Tabla 19</w:t>
      </w:r>
      <w:r w:rsidR="00894E18" w:rsidRPr="00435A0C">
        <w:rPr>
          <w:b/>
          <w:sz w:val="16"/>
          <w:szCs w:val="16"/>
        </w:rPr>
        <w:t>:</w:t>
      </w:r>
      <w:r>
        <w:rPr>
          <w:b/>
          <w:sz w:val="16"/>
          <w:szCs w:val="16"/>
        </w:rPr>
        <w:t xml:space="preserve"> </w:t>
      </w:r>
      <w:r w:rsidR="00894E18" w:rsidRPr="00435A0C">
        <w:rPr>
          <w:b/>
          <w:sz w:val="16"/>
          <w:szCs w:val="16"/>
        </w:rPr>
        <w:t>Prevalencia y carga de los trastornos depresivos y de ansiedad</w:t>
      </w:r>
      <w:r w:rsidR="00894E18" w:rsidRPr="00435A0C">
        <w:rPr>
          <w:b/>
          <w:sz w:val="16"/>
          <w:szCs w:val="16"/>
        </w:rPr>
        <w:br/>
        <w:t>Estimaciones específicas a nivel d</w:t>
      </w:r>
      <w:r>
        <w:rPr>
          <w:b/>
          <w:sz w:val="16"/>
          <w:szCs w:val="16"/>
        </w:rPr>
        <w:t xml:space="preserve">e país correspondientes al 2015 </w:t>
      </w:r>
      <w:r w:rsidR="00894E18" w:rsidRPr="00435A0C">
        <w:rPr>
          <w:b/>
          <w:sz w:val="16"/>
          <w:szCs w:val="16"/>
        </w:rPr>
        <w:t>[22].</w:t>
      </w:r>
    </w:p>
    <w:p w:rsidR="00435A0C" w:rsidRDefault="00435A0C">
      <w:pPr>
        <w:contextualSpacing w:val="0"/>
        <w:jc w:val="center"/>
        <w:rPr>
          <w:b/>
          <w:sz w:val="20"/>
          <w:szCs w:val="20"/>
        </w:rPr>
      </w:pPr>
    </w:p>
    <w:p w:rsidR="00435A0C" w:rsidRDefault="00435A0C" w:rsidP="00435A0C">
      <w:pPr>
        <w:contextualSpacing w:val="0"/>
        <w:rPr>
          <w:sz w:val="20"/>
          <w:szCs w:val="20"/>
        </w:rPr>
      </w:pPr>
    </w:p>
    <w:p w:rsidR="00FD58FA" w:rsidRDefault="00894E18" w:rsidP="00435A0C">
      <w:pPr>
        <w:numPr>
          <w:ilvl w:val="0"/>
          <w:numId w:val="6"/>
        </w:numPr>
        <w:jc w:val="both"/>
        <w:rPr>
          <w:sz w:val="20"/>
          <w:szCs w:val="20"/>
        </w:rPr>
      </w:pPr>
      <w:r>
        <w:rPr>
          <w:b/>
          <w:sz w:val="20"/>
          <w:szCs w:val="20"/>
        </w:rPr>
        <w:t>Impacto económico:</w:t>
      </w:r>
      <w:r>
        <w:rPr>
          <w:b/>
          <w:sz w:val="20"/>
          <w:szCs w:val="20"/>
        </w:rPr>
        <w:br/>
      </w:r>
      <w:r>
        <w:rPr>
          <w:sz w:val="20"/>
          <w:szCs w:val="20"/>
        </w:rPr>
        <w:br/>
        <w:t>En el mundo los gobiernos destinan entre el 1 y 5% de su presupuesto a la salud mental, según datos de la OMS. En el caso del Perú, el gobierno destina a este fin el 0,05% de su presupuesto total.</w:t>
      </w:r>
      <w:r w:rsidR="00435A0C">
        <w:rPr>
          <w:sz w:val="20"/>
          <w:szCs w:val="20"/>
        </w:rPr>
        <w:t xml:space="preserve"> </w:t>
      </w:r>
      <w:r>
        <w:rPr>
          <w:sz w:val="20"/>
          <w:szCs w:val="20"/>
        </w:rPr>
        <w:t xml:space="preserve">Al 2017, el Presupuesto Institucional Modificado (PIM) total asciende a más de S/160 mil millones, de ese monto se destinó S/94´510.260 a la categoría presupuestal número 0131, denominada Control y prevención en salud mental. </w:t>
      </w:r>
      <w:r>
        <w:rPr>
          <w:sz w:val="20"/>
          <w:szCs w:val="20"/>
        </w:rPr>
        <w:br/>
      </w:r>
      <w:r>
        <w:rPr>
          <w:sz w:val="20"/>
          <w:szCs w:val="20"/>
        </w:rPr>
        <w:br/>
        <w:t>Los más de S/90 millones se invirtieron, principalmente, en políticas de prevención orientadas a las personas con trastornos y síndromes psicóticos (</w:t>
      </w:r>
      <w:r w:rsidR="00435A0C">
        <w:rPr>
          <w:sz w:val="20"/>
          <w:szCs w:val="20"/>
        </w:rPr>
        <w:t>esquizofrenia</w:t>
      </w:r>
      <w:r>
        <w:rPr>
          <w:sz w:val="20"/>
          <w:szCs w:val="20"/>
        </w:rPr>
        <w:t xml:space="preserve">, paranoia, entre otros), y en tamizajes de personas con trastornos mentales y problemas psicosociales. </w:t>
      </w:r>
      <w:r>
        <w:rPr>
          <w:sz w:val="20"/>
          <w:szCs w:val="20"/>
        </w:rPr>
        <w:br/>
      </w:r>
      <w:r>
        <w:rPr>
          <w:sz w:val="20"/>
          <w:szCs w:val="20"/>
        </w:rPr>
        <w:br/>
        <w:t xml:space="preserve">De acuerdo al Ministerio de Economía y Finanzas (MEF), en los últimos tres años el presupuesto orientado a la salud mental se elevó de S/42´104.717 en el 2015, hasta S/94´510.260 en </w:t>
      </w:r>
      <w:r w:rsidR="00435A0C">
        <w:rPr>
          <w:sz w:val="20"/>
          <w:szCs w:val="20"/>
        </w:rPr>
        <w:t>el 2017.</w:t>
      </w:r>
      <w:r w:rsidR="00435A0C">
        <w:rPr>
          <w:sz w:val="20"/>
          <w:szCs w:val="20"/>
        </w:rPr>
        <w:br/>
      </w:r>
      <w:r w:rsidR="00435A0C">
        <w:rPr>
          <w:sz w:val="20"/>
          <w:szCs w:val="20"/>
        </w:rPr>
        <w:br/>
        <w:t xml:space="preserve">A nivel nacional, el </w:t>
      </w:r>
      <w:r>
        <w:rPr>
          <w:sz w:val="20"/>
          <w:szCs w:val="20"/>
        </w:rPr>
        <w:t>Ministerio de Salud (Minsa) estima que hay 4 millones de peruanos que presentan alguna enfermedad mental [23].</w:t>
      </w:r>
    </w:p>
    <w:p w:rsidR="00FD58FA" w:rsidRDefault="00FD58FA">
      <w:pPr>
        <w:ind w:left="720"/>
        <w:contextualSpacing w:val="0"/>
        <w:jc w:val="both"/>
        <w:rPr>
          <w:sz w:val="20"/>
          <w:szCs w:val="20"/>
        </w:rPr>
      </w:pPr>
    </w:p>
    <w:p w:rsidR="00FD58FA" w:rsidRDefault="00894E18">
      <w:pPr>
        <w:numPr>
          <w:ilvl w:val="0"/>
          <w:numId w:val="14"/>
        </w:numPr>
        <w:jc w:val="both"/>
        <w:rPr>
          <w:b/>
          <w:sz w:val="20"/>
          <w:szCs w:val="20"/>
        </w:rPr>
      </w:pPr>
      <w:r>
        <w:rPr>
          <w:b/>
          <w:sz w:val="20"/>
          <w:szCs w:val="20"/>
        </w:rPr>
        <w:lastRenderedPageBreak/>
        <w:t>Efecto:</w:t>
      </w:r>
    </w:p>
    <w:p w:rsidR="00FD58FA" w:rsidRDefault="00894E18">
      <w:pPr>
        <w:ind w:left="720"/>
        <w:contextualSpacing w:val="0"/>
        <w:jc w:val="both"/>
        <w:rPr>
          <w:sz w:val="20"/>
          <w:szCs w:val="20"/>
        </w:rPr>
      </w:pPr>
      <w:r>
        <w:rPr>
          <w:b/>
          <w:sz w:val="20"/>
          <w:szCs w:val="20"/>
        </w:rPr>
        <w:t>Aumento de la tasa de mortalidad y morbilidad.</w:t>
      </w:r>
      <w:r>
        <w:rPr>
          <w:sz w:val="20"/>
          <w:szCs w:val="20"/>
        </w:rPr>
        <w:br/>
      </w:r>
    </w:p>
    <w:p w:rsidR="00FD58FA" w:rsidRDefault="00894E18">
      <w:pPr>
        <w:ind w:left="720"/>
        <w:contextualSpacing w:val="0"/>
        <w:jc w:val="both"/>
        <w:rPr>
          <w:sz w:val="20"/>
          <w:szCs w:val="20"/>
        </w:rPr>
      </w:pPr>
      <w:r>
        <w:rPr>
          <w:sz w:val="20"/>
          <w:szCs w:val="20"/>
        </w:rPr>
        <w:t xml:space="preserve">La anemia al poder interferir en el funcionamiento de varios órganos y sistemas, se relaciona directamente con el aumento de morbilidad, mortalidad y déficit funcional [24]. Uno de los efectos de la anemia más dramáticos sobre la salud general </w:t>
      </w:r>
      <w:r w:rsidR="00435A0C">
        <w:rPr>
          <w:sz w:val="20"/>
          <w:szCs w:val="20"/>
        </w:rPr>
        <w:t>es</w:t>
      </w:r>
      <w:r>
        <w:rPr>
          <w:sz w:val="20"/>
          <w:szCs w:val="20"/>
        </w:rPr>
        <w:t xml:space="preserve"> el aumento del riesgo de la mortalidad materna e infantil debido a una anemia grave [25].</w:t>
      </w:r>
    </w:p>
    <w:p w:rsidR="00FD58FA" w:rsidRDefault="00894E18">
      <w:pPr>
        <w:ind w:left="720"/>
        <w:contextualSpacing w:val="0"/>
        <w:jc w:val="both"/>
        <w:rPr>
          <w:sz w:val="20"/>
          <w:szCs w:val="20"/>
        </w:rPr>
      </w:pPr>
      <w:r>
        <w:rPr>
          <w:sz w:val="20"/>
          <w:szCs w:val="20"/>
        </w:rPr>
        <w:t>La mujer anémica tiene menor tolerancia a la pérdida de sangre en el parto, teniendo esta situación particular importancia en nuestro país por ser la hemorragia una de las principales causas de mortalidad materna. Una anemia severa (Hemoglobina 5 gr/dl o menor) puede causar la muerte de la madre y al ser la anemia ferropénica una causa del bajo peso al nacer, existe un consiguiente incremento de morbilidad y mortalidad en el recién nacido [26].</w:t>
      </w:r>
    </w:p>
    <w:p w:rsidR="00FD58FA" w:rsidRDefault="00FD58FA">
      <w:pPr>
        <w:ind w:left="720"/>
        <w:contextualSpacing w:val="0"/>
        <w:jc w:val="both"/>
        <w:rPr>
          <w:sz w:val="20"/>
          <w:szCs w:val="20"/>
        </w:rPr>
      </w:pPr>
    </w:p>
    <w:p w:rsidR="00FD58FA" w:rsidRDefault="00FD58FA">
      <w:pPr>
        <w:ind w:left="720"/>
        <w:contextualSpacing w:val="0"/>
        <w:jc w:val="both"/>
        <w:rPr>
          <w:b/>
          <w:sz w:val="20"/>
          <w:szCs w:val="20"/>
        </w:rPr>
      </w:pPr>
    </w:p>
    <w:p w:rsidR="00FD58FA" w:rsidRDefault="00894E18">
      <w:pPr>
        <w:ind w:left="720"/>
        <w:contextualSpacing w:val="0"/>
        <w:jc w:val="both"/>
        <w:rPr>
          <w:b/>
          <w:sz w:val="20"/>
          <w:szCs w:val="20"/>
        </w:rPr>
      </w:pPr>
      <w:r>
        <w:rPr>
          <w:b/>
          <w:sz w:val="20"/>
          <w:szCs w:val="20"/>
        </w:rPr>
        <w:t>Medición:</w:t>
      </w:r>
    </w:p>
    <w:p w:rsidR="00435A0C" w:rsidRDefault="00435A0C">
      <w:pPr>
        <w:ind w:left="720"/>
        <w:contextualSpacing w:val="0"/>
        <w:jc w:val="both"/>
        <w:rPr>
          <w:b/>
          <w:sz w:val="20"/>
          <w:szCs w:val="20"/>
        </w:rPr>
      </w:pPr>
    </w:p>
    <w:p w:rsidR="00FD58FA" w:rsidRDefault="00894E18">
      <w:pPr>
        <w:numPr>
          <w:ilvl w:val="0"/>
          <w:numId w:val="2"/>
        </w:numPr>
        <w:jc w:val="both"/>
        <w:rPr>
          <w:sz w:val="20"/>
          <w:szCs w:val="20"/>
        </w:rPr>
      </w:pPr>
      <w:r>
        <w:rPr>
          <w:sz w:val="20"/>
          <w:szCs w:val="20"/>
        </w:rPr>
        <w:t xml:space="preserve">Un estudio internacional dirigido por la Universidad Queen Mary de Londres analizó el riesgo de mortalidad materna en mujeres embarazadas asociado con la anemia grave. El estudio incluyó más de 300.000 mujeres en 29 países y llegó a estos resultados [27]: </w:t>
      </w:r>
    </w:p>
    <w:p w:rsidR="00FD58FA" w:rsidRDefault="00435A0C">
      <w:pPr>
        <w:ind w:left="720"/>
        <w:contextualSpacing w:val="0"/>
        <w:jc w:val="both"/>
        <w:rPr>
          <w:sz w:val="20"/>
          <w:szCs w:val="20"/>
        </w:rPr>
      </w:pPr>
      <w:r>
        <w:rPr>
          <w:noProof/>
          <w:sz w:val="20"/>
          <w:szCs w:val="20"/>
          <w:lang w:val="es-PE"/>
        </w:rPr>
        <w:drawing>
          <wp:anchor distT="0" distB="0" distL="114300" distR="114300" simplePos="0" relativeHeight="251667968" behindDoc="0" locked="0" layoutInCell="1" allowOverlap="1">
            <wp:simplePos x="0" y="0"/>
            <wp:positionH relativeFrom="column">
              <wp:posOffset>1162050</wp:posOffset>
            </wp:positionH>
            <wp:positionV relativeFrom="paragraph">
              <wp:posOffset>95250</wp:posOffset>
            </wp:positionV>
            <wp:extent cx="3409610" cy="5048250"/>
            <wp:effectExtent l="0" t="0" r="635" b="0"/>
            <wp:wrapNone/>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409610" cy="5048250"/>
                    </a:xfrm>
                    <a:prstGeom prst="rect">
                      <a:avLst/>
                    </a:prstGeom>
                    <a:ln/>
                  </pic:spPr>
                </pic:pic>
              </a:graphicData>
            </a:graphic>
            <wp14:sizeRelH relativeFrom="page">
              <wp14:pctWidth>0</wp14:pctWidth>
            </wp14:sizeRelH>
            <wp14:sizeRelV relativeFrom="page">
              <wp14:pctHeight>0</wp14:pctHeight>
            </wp14:sizeRelV>
          </wp:anchor>
        </w:drawing>
      </w:r>
    </w:p>
    <w:p w:rsidR="00FD58FA" w:rsidRDefault="00FD58FA">
      <w:pPr>
        <w:ind w:left="720"/>
        <w:contextualSpacing w:val="0"/>
        <w:jc w:val="both"/>
        <w:rPr>
          <w:sz w:val="20"/>
          <w:szCs w:val="20"/>
        </w:rPr>
      </w:pPr>
    </w:p>
    <w:p w:rsidR="00FD58FA" w:rsidRDefault="00FD58FA">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FD58FA" w:rsidRDefault="00435A0C" w:rsidP="00435A0C">
      <w:pPr>
        <w:ind w:left="720"/>
        <w:contextualSpacing w:val="0"/>
        <w:jc w:val="center"/>
        <w:rPr>
          <w:sz w:val="20"/>
          <w:szCs w:val="20"/>
        </w:rPr>
      </w:pPr>
      <w:r>
        <w:rPr>
          <w:b/>
          <w:sz w:val="16"/>
          <w:szCs w:val="16"/>
        </w:rPr>
        <w:t>Tabla 20</w:t>
      </w:r>
      <w:r w:rsidRPr="00435A0C">
        <w:rPr>
          <w:b/>
          <w:sz w:val="16"/>
          <w:szCs w:val="16"/>
        </w:rPr>
        <w:t>:</w:t>
      </w:r>
      <w:r>
        <w:rPr>
          <w:b/>
          <w:sz w:val="16"/>
          <w:szCs w:val="16"/>
        </w:rPr>
        <w:t xml:space="preserve"> Resumen estudio tasa de mortalidad [27]</w:t>
      </w:r>
    </w:p>
    <w:p w:rsidR="00FD58FA" w:rsidRDefault="00894E18">
      <w:pPr>
        <w:contextualSpacing w:val="0"/>
        <w:jc w:val="both"/>
        <w:rPr>
          <w:sz w:val="20"/>
          <w:szCs w:val="20"/>
        </w:rPr>
      </w:pPr>
      <w:r>
        <w:rPr>
          <w:noProof/>
          <w:sz w:val="20"/>
          <w:szCs w:val="20"/>
          <w:lang w:val="es-PE"/>
        </w:rPr>
        <w:lastRenderedPageBreak/>
        <w:drawing>
          <wp:inline distT="114300" distB="114300" distL="114300" distR="114300">
            <wp:extent cx="6210300" cy="2990561"/>
            <wp:effectExtent l="0" t="0" r="0" b="635"/>
            <wp:docPr id="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l="31561" t="17699" r="24750" b="48672"/>
                    <a:stretch>
                      <a:fillRect/>
                    </a:stretch>
                  </pic:blipFill>
                  <pic:spPr>
                    <a:xfrm>
                      <a:off x="0" y="0"/>
                      <a:ext cx="6234620" cy="3002272"/>
                    </a:xfrm>
                    <a:prstGeom prst="rect">
                      <a:avLst/>
                    </a:prstGeom>
                    <a:ln/>
                  </pic:spPr>
                </pic:pic>
              </a:graphicData>
            </a:graphic>
          </wp:inline>
        </w:drawing>
      </w:r>
    </w:p>
    <w:p w:rsidR="00435A0C" w:rsidRDefault="00435A0C" w:rsidP="00435A0C">
      <w:pPr>
        <w:contextualSpacing w:val="0"/>
        <w:jc w:val="center"/>
        <w:rPr>
          <w:sz w:val="20"/>
          <w:szCs w:val="20"/>
        </w:rPr>
      </w:pPr>
      <w:r>
        <w:rPr>
          <w:b/>
          <w:sz w:val="16"/>
          <w:szCs w:val="16"/>
        </w:rPr>
        <w:t>Tabla 21</w:t>
      </w:r>
      <w:r w:rsidRPr="00435A0C">
        <w:rPr>
          <w:b/>
          <w:sz w:val="16"/>
          <w:szCs w:val="16"/>
        </w:rPr>
        <w:t>:</w:t>
      </w:r>
      <w:r>
        <w:rPr>
          <w:b/>
          <w:sz w:val="16"/>
          <w:szCs w:val="16"/>
        </w:rPr>
        <w:t xml:space="preserve"> Muerte materna en mujeres con anemia y sin anemia [27]</w:t>
      </w:r>
    </w:p>
    <w:p w:rsidR="00435A0C" w:rsidRDefault="00435A0C">
      <w:pPr>
        <w:contextualSpacing w:val="0"/>
        <w:jc w:val="both"/>
        <w:rPr>
          <w:sz w:val="20"/>
          <w:szCs w:val="20"/>
        </w:rPr>
      </w:pPr>
    </w:p>
    <w:p w:rsidR="00FD58FA" w:rsidRDefault="00894E18">
      <w:pPr>
        <w:numPr>
          <w:ilvl w:val="0"/>
          <w:numId w:val="8"/>
        </w:numPr>
        <w:jc w:val="both"/>
        <w:rPr>
          <w:sz w:val="20"/>
          <w:szCs w:val="20"/>
        </w:rPr>
      </w:pPr>
      <w:r>
        <w:rPr>
          <w:sz w:val="20"/>
          <w:szCs w:val="20"/>
        </w:rPr>
        <w:t>Un estudio cubano investigó sobre la relación de la anemia drepanocítica (AD), anemia hemolítica congénita más frecuente en el mundo, y el tiempo de vida [28].</w:t>
      </w:r>
    </w:p>
    <w:p w:rsidR="00FD58FA" w:rsidRDefault="00FD58FA">
      <w:pPr>
        <w:contextualSpacing w:val="0"/>
        <w:jc w:val="both"/>
        <w:rPr>
          <w:sz w:val="20"/>
          <w:szCs w:val="20"/>
        </w:rPr>
      </w:pPr>
    </w:p>
    <w:p w:rsidR="00435A0C" w:rsidRDefault="00435A0C">
      <w:pPr>
        <w:contextualSpacing w:val="0"/>
        <w:jc w:val="both"/>
        <w:rPr>
          <w:sz w:val="20"/>
          <w:szCs w:val="20"/>
        </w:rPr>
      </w:pPr>
      <w:r>
        <w:rPr>
          <w:noProof/>
          <w:sz w:val="20"/>
          <w:szCs w:val="20"/>
          <w:lang w:val="es-PE"/>
        </w:rPr>
        <w:drawing>
          <wp:anchor distT="0" distB="0" distL="114300" distR="114300" simplePos="0" relativeHeight="251673088" behindDoc="0" locked="0" layoutInCell="1" allowOverlap="1">
            <wp:simplePos x="0" y="0"/>
            <wp:positionH relativeFrom="column">
              <wp:posOffset>571500</wp:posOffset>
            </wp:positionH>
            <wp:positionV relativeFrom="paragraph">
              <wp:posOffset>48260</wp:posOffset>
            </wp:positionV>
            <wp:extent cx="4591050" cy="3429000"/>
            <wp:effectExtent l="0" t="0" r="0" b="0"/>
            <wp:wrapNone/>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28">
                      <a:extLst>
                        <a:ext uri="{28A0092B-C50C-407E-A947-70E740481C1C}">
                          <a14:useLocalDpi xmlns:a14="http://schemas.microsoft.com/office/drawing/2010/main" val="0"/>
                        </a:ext>
                      </a:extLst>
                    </a:blip>
                    <a:srcRect l="30897" t="28367" r="32059" b="22599"/>
                    <a:stretch/>
                  </pic:blipFill>
                  <pic:spPr bwMode="auto">
                    <a:xfrm>
                      <a:off x="0" y="0"/>
                      <a:ext cx="459105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rsidP="00435A0C">
      <w:pPr>
        <w:contextualSpacing w:val="0"/>
        <w:jc w:val="center"/>
        <w:rPr>
          <w:sz w:val="20"/>
          <w:szCs w:val="20"/>
        </w:rPr>
      </w:pPr>
      <w:r>
        <w:rPr>
          <w:b/>
          <w:sz w:val="16"/>
          <w:szCs w:val="16"/>
        </w:rPr>
        <w:t>Tabla 22</w:t>
      </w:r>
      <w:r w:rsidRPr="00435A0C">
        <w:rPr>
          <w:b/>
          <w:sz w:val="16"/>
          <w:szCs w:val="16"/>
        </w:rPr>
        <w:t>:</w:t>
      </w:r>
      <w:r>
        <w:rPr>
          <w:b/>
          <w:sz w:val="16"/>
          <w:szCs w:val="16"/>
        </w:rPr>
        <w:t xml:space="preserve"> Supervivencia por sexo en la anemia drepanocítica [28]</w:t>
      </w: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435A0C">
      <w:pPr>
        <w:contextualSpacing w:val="0"/>
        <w:jc w:val="both"/>
        <w:rPr>
          <w:sz w:val="20"/>
          <w:szCs w:val="20"/>
        </w:rPr>
      </w:pPr>
    </w:p>
    <w:p w:rsidR="00435A0C" w:rsidRDefault="00894E18">
      <w:pPr>
        <w:numPr>
          <w:ilvl w:val="0"/>
          <w:numId w:val="4"/>
        </w:numPr>
        <w:jc w:val="both"/>
        <w:rPr>
          <w:b/>
          <w:sz w:val="20"/>
          <w:szCs w:val="20"/>
        </w:rPr>
      </w:pPr>
      <w:r>
        <w:rPr>
          <w:b/>
          <w:sz w:val="20"/>
          <w:szCs w:val="20"/>
        </w:rPr>
        <w:lastRenderedPageBreak/>
        <w:t>Comparación de estándares:</w:t>
      </w:r>
      <w:r>
        <w:rPr>
          <w:b/>
          <w:sz w:val="20"/>
          <w:szCs w:val="20"/>
        </w:rPr>
        <w:br/>
      </w:r>
    </w:p>
    <w:p w:rsidR="00FD58FA" w:rsidRDefault="00894E18" w:rsidP="00435A0C">
      <w:pPr>
        <w:ind w:left="720"/>
        <w:jc w:val="both"/>
        <w:rPr>
          <w:b/>
          <w:sz w:val="20"/>
          <w:szCs w:val="20"/>
        </w:rPr>
      </w:pPr>
      <w:r>
        <w:rPr>
          <w:b/>
          <w:sz w:val="20"/>
          <w:szCs w:val="20"/>
        </w:rPr>
        <w:t>A nivel nacional:</w:t>
      </w:r>
      <w:r>
        <w:rPr>
          <w:b/>
          <w:sz w:val="20"/>
          <w:szCs w:val="20"/>
        </w:rPr>
        <w:br/>
      </w:r>
    </w:p>
    <w:p w:rsidR="00435A0C" w:rsidRDefault="00894E18" w:rsidP="00D07A72">
      <w:pPr>
        <w:contextualSpacing w:val="0"/>
        <w:jc w:val="both"/>
        <w:rPr>
          <w:sz w:val="20"/>
          <w:szCs w:val="20"/>
        </w:rPr>
      </w:pPr>
      <w:r>
        <w:rPr>
          <w:noProof/>
          <w:sz w:val="20"/>
          <w:szCs w:val="20"/>
          <w:lang w:val="es-PE"/>
        </w:rPr>
        <w:drawing>
          <wp:inline distT="114300" distB="114300" distL="114300" distR="114300">
            <wp:extent cx="5829300" cy="3038475"/>
            <wp:effectExtent l="0" t="0" r="0" b="9525"/>
            <wp:docPr id="3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29"/>
                    <a:srcRect l="15282" t="22206" r="15946" b="16128"/>
                    <a:stretch/>
                  </pic:blipFill>
                  <pic:spPr bwMode="auto">
                    <a:xfrm>
                      <a:off x="0" y="0"/>
                      <a:ext cx="5829300" cy="3038475"/>
                    </a:xfrm>
                    <a:prstGeom prst="rect">
                      <a:avLst/>
                    </a:prstGeom>
                    <a:ln>
                      <a:noFill/>
                    </a:ln>
                    <a:extLst>
                      <a:ext uri="{53640926-AAD7-44D8-BBD7-CCE9431645EC}">
                        <a14:shadowObscured xmlns:a14="http://schemas.microsoft.com/office/drawing/2010/main"/>
                      </a:ext>
                    </a:extLst>
                  </pic:spPr>
                </pic:pic>
              </a:graphicData>
            </a:graphic>
          </wp:inline>
        </w:drawing>
      </w:r>
    </w:p>
    <w:p w:rsidR="00435A0C" w:rsidRDefault="00435A0C" w:rsidP="00435A0C">
      <w:pPr>
        <w:contextualSpacing w:val="0"/>
        <w:jc w:val="center"/>
        <w:rPr>
          <w:sz w:val="20"/>
          <w:szCs w:val="20"/>
        </w:rPr>
      </w:pPr>
      <w:r>
        <w:rPr>
          <w:sz w:val="20"/>
          <w:szCs w:val="20"/>
        </w:rPr>
        <w:tab/>
      </w:r>
      <w:r>
        <w:rPr>
          <w:b/>
          <w:sz w:val="16"/>
          <w:szCs w:val="16"/>
        </w:rPr>
        <w:t>Tabla 23</w:t>
      </w:r>
      <w:r w:rsidRPr="00435A0C">
        <w:rPr>
          <w:b/>
          <w:sz w:val="16"/>
          <w:szCs w:val="16"/>
        </w:rPr>
        <w:t>:</w:t>
      </w:r>
      <w:r>
        <w:rPr>
          <w:b/>
          <w:sz w:val="16"/>
          <w:szCs w:val="16"/>
        </w:rPr>
        <w:t xml:space="preserve"> Número de muertes maternas anual, Perú 2000-2018 [29]</w:t>
      </w:r>
    </w:p>
    <w:p w:rsidR="00FD58FA" w:rsidRPr="00435A0C" w:rsidRDefault="00D07A72" w:rsidP="00435A0C">
      <w:pPr>
        <w:tabs>
          <w:tab w:val="left" w:pos="3900"/>
        </w:tabs>
        <w:rPr>
          <w:sz w:val="20"/>
          <w:szCs w:val="20"/>
        </w:rPr>
      </w:pPr>
      <w:r>
        <w:rPr>
          <w:noProof/>
          <w:sz w:val="20"/>
          <w:szCs w:val="20"/>
          <w:lang w:val="es-PE"/>
        </w:rPr>
        <w:drawing>
          <wp:anchor distT="0" distB="0" distL="114300" distR="114300" simplePos="0" relativeHeight="251696640" behindDoc="0" locked="0" layoutInCell="1" allowOverlap="1">
            <wp:simplePos x="0" y="0"/>
            <wp:positionH relativeFrom="column">
              <wp:posOffset>971550</wp:posOffset>
            </wp:positionH>
            <wp:positionV relativeFrom="paragraph">
              <wp:posOffset>148590</wp:posOffset>
            </wp:positionV>
            <wp:extent cx="4262438" cy="4584131"/>
            <wp:effectExtent l="0" t="0" r="5080" b="6985"/>
            <wp:wrapNone/>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extLst>
                        <a:ext uri="{28A0092B-C50C-407E-A947-70E740481C1C}">
                          <a14:useLocalDpi xmlns:a14="http://schemas.microsoft.com/office/drawing/2010/main" val="0"/>
                        </a:ext>
                      </a:extLst>
                    </a:blip>
                    <a:srcRect l="28903" t="13274" r="29900" b="7964"/>
                    <a:stretch>
                      <a:fillRect/>
                    </a:stretch>
                  </pic:blipFill>
                  <pic:spPr>
                    <a:xfrm>
                      <a:off x="0" y="0"/>
                      <a:ext cx="4262438" cy="4584131"/>
                    </a:xfrm>
                    <a:prstGeom prst="rect">
                      <a:avLst/>
                    </a:prstGeom>
                    <a:ln/>
                  </pic:spPr>
                </pic:pic>
              </a:graphicData>
            </a:graphic>
            <wp14:sizeRelH relativeFrom="page">
              <wp14:pctWidth>0</wp14:pctWidth>
            </wp14:sizeRelH>
            <wp14:sizeRelV relativeFrom="page">
              <wp14:pctHeight>0</wp14:pctHeight>
            </wp14:sizeRelV>
          </wp:anchor>
        </w:drawing>
      </w:r>
    </w:p>
    <w:p w:rsidR="00FD58FA" w:rsidRDefault="00FD58FA">
      <w:pPr>
        <w:contextualSpacing w:val="0"/>
        <w:jc w:val="both"/>
        <w:rPr>
          <w:sz w:val="20"/>
          <w:szCs w:val="20"/>
        </w:rPr>
      </w:pPr>
    </w:p>
    <w:p w:rsidR="00FD58FA" w:rsidRDefault="00FD58FA">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rsidP="00D07A72">
      <w:pPr>
        <w:contextualSpacing w:val="0"/>
        <w:jc w:val="center"/>
        <w:rPr>
          <w:sz w:val="20"/>
          <w:szCs w:val="20"/>
        </w:rPr>
      </w:pPr>
      <w:r>
        <w:rPr>
          <w:sz w:val="20"/>
          <w:szCs w:val="20"/>
        </w:rPr>
        <w:tab/>
      </w:r>
    </w:p>
    <w:p w:rsidR="00D07A72" w:rsidRDefault="00D07A72" w:rsidP="00D07A72">
      <w:pPr>
        <w:contextualSpacing w:val="0"/>
        <w:jc w:val="center"/>
        <w:rPr>
          <w:b/>
          <w:sz w:val="16"/>
          <w:szCs w:val="16"/>
        </w:rPr>
      </w:pPr>
    </w:p>
    <w:p w:rsidR="00D07A72" w:rsidRDefault="00D07A72" w:rsidP="00D07A72">
      <w:pPr>
        <w:contextualSpacing w:val="0"/>
        <w:jc w:val="center"/>
        <w:rPr>
          <w:b/>
          <w:sz w:val="16"/>
          <w:szCs w:val="16"/>
        </w:rPr>
      </w:pPr>
    </w:p>
    <w:p w:rsidR="00D07A72" w:rsidRDefault="00D07A72" w:rsidP="00D07A72">
      <w:pPr>
        <w:contextualSpacing w:val="0"/>
        <w:jc w:val="center"/>
        <w:rPr>
          <w:sz w:val="20"/>
          <w:szCs w:val="20"/>
        </w:rPr>
      </w:pPr>
      <w:r>
        <w:rPr>
          <w:b/>
          <w:sz w:val="16"/>
          <w:szCs w:val="16"/>
        </w:rPr>
        <w:t>Tabla 24</w:t>
      </w:r>
      <w:r w:rsidRPr="00435A0C">
        <w:rPr>
          <w:b/>
          <w:sz w:val="16"/>
          <w:szCs w:val="16"/>
        </w:rPr>
        <w:t>:</w:t>
      </w:r>
      <w:r>
        <w:rPr>
          <w:b/>
          <w:sz w:val="16"/>
          <w:szCs w:val="16"/>
        </w:rPr>
        <w:t xml:space="preserve"> Perú: Tasa de mortalidad infantil por quinquenios, según departamento, 1995 a 2015 [30]</w:t>
      </w:r>
    </w:p>
    <w:p w:rsidR="00FD58FA" w:rsidRDefault="00894E18" w:rsidP="00D07A72">
      <w:pPr>
        <w:ind w:left="720"/>
        <w:jc w:val="both"/>
        <w:rPr>
          <w:b/>
          <w:sz w:val="20"/>
          <w:szCs w:val="20"/>
        </w:rPr>
      </w:pPr>
      <w:r>
        <w:rPr>
          <w:b/>
          <w:sz w:val="20"/>
          <w:szCs w:val="20"/>
        </w:rPr>
        <w:lastRenderedPageBreak/>
        <w:t>A nivel mundial:</w:t>
      </w:r>
    </w:p>
    <w:p w:rsidR="00FD58FA" w:rsidRDefault="00FD58FA">
      <w:pPr>
        <w:contextualSpacing w:val="0"/>
        <w:jc w:val="both"/>
        <w:rPr>
          <w:b/>
          <w:sz w:val="20"/>
          <w:szCs w:val="20"/>
        </w:rPr>
      </w:pPr>
    </w:p>
    <w:p w:rsidR="00FD58FA" w:rsidRDefault="00894E18">
      <w:pPr>
        <w:ind w:left="720"/>
        <w:contextualSpacing w:val="0"/>
        <w:jc w:val="both"/>
        <w:rPr>
          <w:b/>
          <w:sz w:val="20"/>
          <w:szCs w:val="20"/>
        </w:rPr>
      </w:pPr>
      <w:r>
        <w:rPr>
          <w:b/>
          <w:noProof/>
          <w:sz w:val="20"/>
          <w:szCs w:val="20"/>
          <w:lang w:val="es-PE"/>
        </w:rPr>
        <w:drawing>
          <wp:inline distT="114300" distB="114300" distL="114300" distR="114300">
            <wp:extent cx="5528945" cy="3705225"/>
            <wp:effectExtent l="0" t="0" r="0" b="9525"/>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l="16611" t="11209" r="17275" b="8259"/>
                    <a:stretch>
                      <a:fillRect/>
                    </a:stretch>
                  </pic:blipFill>
                  <pic:spPr>
                    <a:xfrm>
                      <a:off x="0" y="0"/>
                      <a:ext cx="5529279" cy="3705449"/>
                    </a:xfrm>
                    <a:prstGeom prst="rect">
                      <a:avLst/>
                    </a:prstGeom>
                    <a:ln/>
                  </pic:spPr>
                </pic:pic>
              </a:graphicData>
            </a:graphic>
          </wp:inline>
        </w:drawing>
      </w:r>
    </w:p>
    <w:p w:rsidR="00FD58FA" w:rsidRDefault="00D07A72" w:rsidP="00D07A72">
      <w:pPr>
        <w:contextualSpacing w:val="0"/>
        <w:jc w:val="center"/>
        <w:rPr>
          <w:b/>
          <w:sz w:val="16"/>
          <w:szCs w:val="16"/>
        </w:rPr>
      </w:pPr>
      <w:r>
        <w:rPr>
          <w:b/>
          <w:sz w:val="16"/>
          <w:szCs w:val="16"/>
        </w:rPr>
        <w:t>Tabla 25</w:t>
      </w:r>
      <w:r w:rsidRPr="00435A0C">
        <w:rPr>
          <w:b/>
          <w:sz w:val="16"/>
          <w:szCs w:val="16"/>
        </w:rPr>
        <w:t>:</w:t>
      </w:r>
      <w:r>
        <w:rPr>
          <w:b/>
          <w:sz w:val="16"/>
          <w:szCs w:val="16"/>
        </w:rPr>
        <w:t xml:space="preserve"> Tasa de mortalidad [31]</w:t>
      </w:r>
    </w:p>
    <w:p w:rsidR="00D07A72" w:rsidRDefault="00D07A72">
      <w:pPr>
        <w:contextualSpacing w:val="0"/>
        <w:jc w:val="both"/>
        <w:rPr>
          <w:sz w:val="20"/>
          <w:szCs w:val="20"/>
        </w:rPr>
      </w:pPr>
    </w:p>
    <w:p w:rsidR="00FD58FA" w:rsidRDefault="00894E18">
      <w:pPr>
        <w:contextualSpacing w:val="0"/>
        <w:jc w:val="both"/>
        <w:rPr>
          <w:sz w:val="20"/>
          <w:szCs w:val="20"/>
        </w:rPr>
      </w:pPr>
      <w:r>
        <w:rPr>
          <w:noProof/>
          <w:sz w:val="20"/>
          <w:szCs w:val="20"/>
          <w:lang w:val="es-PE"/>
        </w:rPr>
        <w:drawing>
          <wp:inline distT="114300" distB="114300" distL="114300" distR="114300">
            <wp:extent cx="5624513" cy="3872152"/>
            <wp:effectExtent l="0" t="0" r="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l="16279" t="11504" r="17607" b="7669"/>
                    <a:stretch>
                      <a:fillRect/>
                    </a:stretch>
                  </pic:blipFill>
                  <pic:spPr>
                    <a:xfrm>
                      <a:off x="0" y="0"/>
                      <a:ext cx="5624513" cy="3872152"/>
                    </a:xfrm>
                    <a:prstGeom prst="rect">
                      <a:avLst/>
                    </a:prstGeom>
                    <a:ln/>
                  </pic:spPr>
                </pic:pic>
              </a:graphicData>
            </a:graphic>
          </wp:inline>
        </w:drawing>
      </w:r>
    </w:p>
    <w:p w:rsidR="00D07A72" w:rsidRDefault="00D07A72" w:rsidP="00D07A72">
      <w:pPr>
        <w:contextualSpacing w:val="0"/>
        <w:rPr>
          <w:b/>
          <w:sz w:val="16"/>
          <w:szCs w:val="16"/>
        </w:rPr>
      </w:pPr>
    </w:p>
    <w:p w:rsidR="00D07A72" w:rsidRDefault="00D07A72" w:rsidP="00D07A72">
      <w:pPr>
        <w:contextualSpacing w:val="0"/>
        <w:jc w:val="center"/>
        <w:rPr>
          <w:b/>
          <w:sz w:val="16"/>
          <w:szCs w:val="16"/>
        </w:rPr>
      </w:pPr>
      <w:r>
        <w:rPr>
          <w:b/>
          <w:sz w:val="16"/>
          <w:szCs w:val="16"/>
        </w:rPr>
        <w:t>Tabla 26</w:t>
      </w:r>
      <w:r w:rsidRPr="00435A0C">
        <w:rPr>
          <w:b/>
          <w:sz w:val="16"/>
          <w:szCs w:val="16"/>
        </w:rPr>
        <w:t>:</w:t>
      </w:r>
      <w:r>
        <w:rPr>
          <w:b/>
          <w:sz w:val="16"/>
          <w:szCs w:val="16"/>
        </w:rPr>
        <w:t xml:space="preserve"> Tasa de mortalidad [31]</w:t>
      </w:r>
    </w:p>
    <w:p w:rsidR="00FD58FA" w:rsidRDefault="00894E18">
      <w:pPr>
        <w:contextualSpacing w:val="0"/>
        <w:jc w:val="both"/>
        <w:rPr>
          <w:sz w:val="20"/>
          <w:szCs w:val="20"/>
        </w:rPr>
      </w:pPr>
      <w:r>
        <w:rPr>
          <w:noProof/>
          <w:sz w:val="20"/>
          <w:szCs w:val="20"/>
          <w:lang w:val="es-PE"/>
        </w:rPr>
        <w:lastRenderedPageBreak/>
        <w:drawing>
          <wp:inline distT="114300" distB="114300" distL="114300" distR="114300">
            <wp:extent cx="5938838" cy="3999016"/>
            <wp:effectExtent l="0" t="0" r="0" b="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l="16279" t="13864" r="17607" b="7079"/>
                    <a:stretch>
                      <a:fillRect/>
                    </a:stretch>
                  </pic:blipFill>
                  <pic:spPr>
                    <a:xfrm>
                      <a:off x="0" y="0"/>
                      <a:ext cx="5938838" cy="3999016"/>
                    </a:xfrm>
                    <a:prstGeom prst="rect">
                      <a:avLst/>
                    </a:prstGeom>
                    <a:ln/>
                  </pic:spPr>
                </pic:pic>
              </a:graphicData>
            </a:graphic>
          </wp:inline>
        </w:drawing>
      </w:r>
    </w:p>
    <w:p w:rsidR="00D07A72" w:rsidRDefault="00D07A72" w:rsidP="00D07A72">
      <w:pPr>
        <w:contextualSpacing w:val="0"/>
        <w:jc w:val="center"/>
        <w:rPr>
          <w:b/>
          <w:sz w:val="16"/>
          <w:szCs w:val="16"/>
        </w:rPr>
      </w:pPr>
      <w:r>
        <w:rPr>
          <w:b/>
          <w:sz w:val="16"/>
          <w:szCs w:val="16"/>
        </w:rPr>
        <w:t>Tabla 27</w:t>
      </w:r>
      <w:r w:rsidRPr="00435A0C">
        <w:rPr>
          <w:b/>
          <w:sz w:val="16"/>
          <w:szCs w:val="16"/>
        </w:rPr>
        <w:t>:</w:t>
      </w:r>
      <w:r>
        <w:rPr>
          <w:b/>
          <w:sz w:val="16"/>
          <w:szCs w:val="16"/>
        </w:rPr>
        <w:t xml:space="preserve"> Tasa de mortalidad [31]</w:t>
      </w:r>
    </w:p>
    <w:p w:rsidR="00D07A72" w:rsidRDefault="00D07A72">
      <w:pPr>
        <w:contextualSpacing w:val="0"/>
        <w:jc w:val="both"/>
        <w:rPr>
          <w:sz w:val="20"/>
          <w:szCs w:val="20"/>
        </w:rPr>
      </w:pPr>
    </w:p>
    <w:p w:rsidR="00FD58FA" w:rsidRDefault="00894E18" w:rsidP="00D07A72">
      <w:pPr>
        <w:ind w:left="851" w:hanging="142"/>
        <w:jc w:val="both"/>
        <w:rPr>
          <w:b/>
          <w:sz w:val="20"/>
          <w:szCs w:val="20"/>
        </w:rPr>
      </w:pPr>
      <w:r>
        <w:rPr>
          <w:b/>
          <w:sz w:val="20"/>
          <w:szCs w:val="20"/>
        </w:rPr>
        <w:t>Impacto económico:</w:t>
      </w:r>
    </w:p>
    <w:p w:rsidR="00FD58FA" w:rsidRDefault="00FD58FA">
      <w:pPr>
        <w:ind w:left="720"/>
        <w:contextualSpacing w:val="0"/>
        <w:jc w:val="both"/>
        <w:rPr>
          <w:b/>
          <w:sz w:val="20"/>
          <w:szCs w:val="20"/>
        </w:rPr>
      </w:pPr>
    </w:p>
    <w:p w:rsidR="00FD58FA" w:rsidRPr="00D07A72" w:rsidRDefault="00894E18" w:rsidP="00D07A72">
      <w:pPr>
        <w:ind w:left="720"/>
        <w:contextualSpacing w:val="0"/>
        <w:rPr>
          <w:sz w:val="20"/>
          <w:szCs w:val="20"/>
        </w:rPr>
      </w:pPr>
      <w:r>
        <w:rPr>
          <w:sz w:val="20"/>
          <w:szCs w:val="20"/>
        </w:rPr>
        <w:t>El Estado para evitar el aumento de la mortalidad invierte más en el sector salud:</w:t>
      </w:r>
    </w:p>
    <w:p w:rsidR="00FD58FA" w:rsidRDefault="00D07A72">
      <w:pPr>
        <w:ind w:left="720"/>
        <w:contextualSpacing w:val="0"/>
        <w:rPr>
          <w:b/>
          <w:sz w:val="20"/>
          <w:szCs w:val="20"/>
        </w:rPr>
      </w:pPr>
      <w:r>
        <w:rPr>
          <w:noProof/>
          <w:lang w:val="es-PE"/>
        </w:rPr>
        <w:drawing>
          <wp:anchor distT="0" distB="0" distL="0" distR="0" simplePos="0" relativeHeight="251664896" behindDoc="0" locked="0" layoutInCell="1" hidden="0" allowOverlap="1">
            <wp:simplePos x="0" y="0"/>
            <wp:positionH relativeFrom="margin">
              <wp:posOffset>447675</wp:posOffset>
            </wp:positionH>
            <wp:positionV relativeFrom="paragraph">
              <wp:posOffset>12065</wp:posOffset>
            </wp:positionV>
            <wp:extent cx="5086350" cy="3695700"/>
            <wp:effectExtent l="0" t="0" r="0" b="0"/>
            <wp:wrapSquare wrapText="bothSides" distT="0" distB="0" distL="0" distR="0"/>
            <wp:docPr id="3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34"/>
                    <a:srcRect l="2975" t="30247" r="60042" b="13250"/>
                    <a:stretch/>
                  </pic:blipFill>
                  <pic:spPr bwMode="auto">
                    <a:xfrm>
                      <a:off x="0" y="0"/>
                      <a:ext cx="508635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Default="00FD58FA">
      <w:pPr>
        <w:ind w:left="720"/>
        <w:contextualSpacing w:val="0"/>
        <w:rPr>
          <w:b/>
          <w:sz w:val="20"/>
          <w:szCs w:val="20"/>
        </w:rPr>
      </w:pPr>
    </w:p>
    <w:p w:rsidR="00FD58FA" w:rsidRPr="00D07A72" w:rsidRDefault="00D07A72" w:rsidP="00D07A72">
      <w:pPr>
        <w:contextualSpacing w:val="0"/>
        <w:jc w:val="center"/>
        <w:rPr>
          <w:b/>
          <w:sz w:val="16"/>
          <w:szCs w:val="16"/>
        </w:rPr>
      </w:pPr>
      <w:r>
        <w:rPr>
          <w:b/>
          <w:sz w:val="16"/>
          <w:szCs w:val="16"/>
        </w:rPr>
        <w:t>Tabla 28</w:t>
      </w:r>
      <w:r w:rsidRPr="00435A0C">
        <w:rPr>
          <w:b/>
          <w:sz w:val="16"/>
          <w:szCs w:val="16"/>
        </w:rPr>
        <w:t>:</w:t>
      </w:r>
      <w:r>
        <w:rPr>
          <w:b/>
          <w:sz w:val="16"/>
          <w:szCs w:val="16"/>
        </w:rPr>
        <w:t xml:space="preserve"> Gasto destinado al sector Salud (2007-2016) [10]</w:t>
      </w:r>
    </w:p>
    <w:p w:rsidR="00FD58FA" w:rsidRDefault="00894E18">
      <w:pPr>
        <w:numPr>
          <w:ilvl w:val="0"/>
          <w:numId w:val="14"/>
        </w:numPr>
        <w:jc w:val="both"/>
        <w:rPr>
          <w:b/>
          <w:sz w:val="20"/>
          <w:szCs w:val="20"/>
        </w:rPr>
      </w:pPr>
      <w:r>
        <w:rPr>
          <w:b/>
          <w:sz w:val="20"/>
          <w:szCs w:val="20"/>
        </w:rPr>
        <w:lastRenderedPageBreak/>
        <w:t>Efecto:</w:t>
      </w:r>
    </w:p>
    <w:p w:rsidR="00FD58FA" w:rsidRDefault="00894E18">
      <w:pPr>
        <w:ind w:left="720"/>
        <w:contextualSpacing w:val="0"/>
        <w:jc w:val="both"/>
        <w:rPr>
          <w:b/>
          <w:sz w:val="20"/>
          <w:szCs w:val="20"/>
          <w:shd w:val="clear" w:color="auto" w:fill="EAD1DC"/>
        </w:rPr>
      </w:pPr>
      <w:r>
        <w:rPr>
          <w:b/>
          <w:sz w:val="20"/>
          <w:szCs w:val="20"/>
          <w:shd w:val="clear" w:color="auto" w:fill="EAD1DC"/>
        </w:rPr>
        <w:t>Partos prematuros:</w:t>
      </w:r>
    </w:p>
    <w:p w:rsidR="00894E18" w:rsidRDefault="00894E18">
      <w:pPr>
        <w:ind w:left="720"/>
        <w:contextualSpacing w:val="0"/>
        <w:jc w:val="both"/>
        <w:rPr>
          <w:b/>
          <w:sz w:val="20"/>
          <w:szCs w:val="20"/>
          <w:shd w:val="clear" w:color="auto" w:fill="EAD1DC"/>
        </w:rPr>
      </w:pPr>
    </w:p>
    <w:p w:rsidR="00FD58FA" w:rsidRDefault="00894E18">
      <w:pPr>
        <w:ind w:left="720"/>
        <w:contextualSpacing w:val="0"/>
        <w:jc w:val="both"/>
        <w:rPr>
          <w:sz w:val="20"/>
          <w:szCs w:val="20"/>
        </w:rPr>
      </w:pPr>
      <w:r>
        <w:rPr>
          <w:sz w:val="20"/>
          <w:szCs w:val="20"/>
        </w:rPr>
        <w:t>El nacimiento de un recién nacido pretérmino es una de las principales causas de morbimortalidad perinatal en el ámbito mundial y las complicaciones relacionadas con la prematuridad, son la principal causa de defunción en los niños menores de 5 años. La mayoría de los partos prematuros sucede entre las semanas 32 y 37, un 11% entre las 28 y 32 semanas y solo un poco más del 1% antes de las 28 semanas.</w:t>
      </w:r>
    </w:p>
    <w:p w:rsidR="00FD58FA" w:rsidRDefault="00894E18">
      <w:pPr>
        <w:ind w:left="720"/>
        <w:contextualSpacing w:val="0"/>
        <w:jc w:val="both"/>
        <w:rPr>
          <w:sz w:val="20"/>
          <w:szCs w:val="20"/>
        </w:rPr>
      </w:pPr>
      <w:r>
        <w:rPr>
          <w:sz w:val="20"/>
          <w:szCs w:val="20"/>
        </w:rPr>
        <w:t>En la actualidad varios estudios han relacionado a la anemia como un factor de riesgo para el parto pretérmino, ya que esta es considerada una de las complicaciones más frecuente durante el embarazo [32].</w:t>
      </w:r>
    </w:p>
    <w:p w:rsidR="00FD58FA" w:rsidRDefault="00FD58FA">
      <w:pPr>
        <w:ind w:left="720"/>
        <w:contextualSpacing w:val="0"/>
        <w:jc w:val="both"/>
        <w:rPr>
          <w:sz w:val="20"/>
          <w:szCs w:val="20"/>
        </w:rPr>
      </w:pPr>
    </w:p>
    <w:p w:rsidR="00FD58FA" w:rsidRDefault="00894E18">
      <w:pPr>
        <w:ind w:left="720"/>
        <w:contextualSpacing w:val="0"/>
        <w:jc w:val="both"/>
        <w:rPr>
          <w:b/>
          <w:sz w:val="20"/>
          <w:szCs w:val="20"/>
        </w:rPr>
      </w:pPr>
      <w:r>
        <w:rPr>
          <w:b/>
          <w:sz w:val="20"/>
          <w:szCs w:val="20"/>
        </w:rPr>
        <w:t>Medición:</w:t>
      </w:r>
    </w:p>
    <w:p w:rsidR="00894E18" w:rsidRDefault="00894E18">
      <w:pPr>
        <w:ind w:left="720"/>
        <w:contextualSpacing w:val="0"/>
        <w:jc w:val="both"/>
        <w:rPr>
          <w:b/>
          <w:sz w:val="20"/>
          <w:szCs w:val="20"/>
        </w:rPr>
      </w:pPr>
    </w:p>
    <w:p w:rsidR="00FD58FA" w:rsidRDefault="00894E18">
      <w:pPr>
        <w:numPr>
          <w:ilvl w:val="0"/>
          <w:numId w:val="2"/>
        </w:numPr>
        <w:jc w:val="both"/>
        <w:rPr>
          <w:sz w:val="20"/>
          <w:szCs w:val="20"/>
        </w:rPr>
      </w:pPr>
      <w:r>
        <w:rPr>
          <w:sz w:val="20"/>
          <w:szCs w:val="20"/>
        </w:rPr>
        <w:t>El estudio “Anemia materna en el tercer trimestre de embarazo como factor de riesgo para parto pretérmino” buscó analizar la relación entre la anemia y el parto pretérmino estudiando a 110 pacientes y llegó a demostrar una asociación entre la anemia en el tercer trimestre y parto de pretérmino [33].</w:t>
      </w:r>
    </w:p>
    <w:p w:rsidR="00FD58FA" w:rsidRDefault="00894E18">
      <w:pPr>
        <w:ind w:left="1440"/>
        <w:contextualSpacing w:val="0"/>
        <w:jc w:val="both"/>
        <w:rPr>
          <w:sz w:val="20"/>
          <w:szCs w:val="20"/>
        </w:rPr>
      </w:pPr>
      <w:r>
        <w:rPr>
          <w:noProof/>
          <w:sz w:val="20"/>
          <w:szCs w:val="20"/>
          <w:lang w:val="es-PE"/>
        </w:rPr>
        <w:drawing>
          <wp:inline distT="114300" distB="114300" distL="114300" distR="114300">
            <wp:extent cx="3533775" cy="2447925"/>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3533775" cy="2447925"/>
                    </a:xfrm>
                    <a:prstGeom prst="rect">
                      <a:avLst/>
                    </a:prstGeom>
                    <a:ln/>
                  </pic:spPr>
                </pic:pic>
              </a:graphicData>
            </a:graphic>
          </wp:inline>
        </w:drawing>
      </w:r>
    </w:p>
    <w:p w:rsidR="00894E18" w:rsidRPr="00D07A72" w:rsidRDefault="00894E18" w:rsidP="00894E18">
      <w:pPr>
        <w:contextualSpacing w:val="0"/>
        <w:jc w:val="center"/>
        <w:rPr>
          <w:b/>
          <w:sz w:val="16"/>
          <w:szCs w:val="16"/>
        </w:rPr>
      </w:pPr>
      <w:r>
        <w:rPr>
          <w:b/>
          <w:sz w:val="16"/>
          <w:szCs w:val="16"/>
        </w:rPr>
        <w:t>Tabla 29</w:t>
      </w:r>
      <w:r w:rsidRPr="00435A0C">
        <w:rPr>
          <w:b/>
          <w:sz w:val="16"/>
          <w:szCs w:val="16"/>
        </w:rPr>
        <w:t>:</w:t>
      </w:r>
      <w:r>
        <w:rPr>
          <w:b/>
          <w:sz w:val="16"/>
          <w:szCs w:val="16"/>
        </w:rPr>
        <w:t xml:space="preserve"> Distribución de principales variables analizadas [33]</w:t>
      </w:r>
    </w:p>
    <w:p w:rsidR="00FD58FA" w:rsidRDefault="00FD58FA">
      <w:pPr>
        <w:ind w:left="1440"/>
        <w:contextualSpacing w:val="0"/>
        <w:jc w:val="both"/>
        <w:rPr>
          <w:sz w:val="20"/>
          <w:szCs w:val="20"/>
        </w:rPr>
      </w:pPr>
    </w:p>
    <w:p w:rsidR="00FD58FA" w:rsidRDefault="00894E18">
      <w:pPr>
        <w:contextualSpacing w:val="0"/>
        <w:jc w:val="both"/>
        <w:rPr>
          <w:sz w:val="20"/>
          <w:szCs w:val="20"/>
        </w:rPr>
      </w:pPr>
      <w:r>
        <w:rPr>
          <w:noProof/>
          <w:sz w:val="20"/>
          <w:szCs w:val="20"/>
          <w:lang w:val="es-PE"/>
        </w:rPr>
        <w:drawing>
          <wp:anchor distT="0" distB="0" distL="114300" distR="114300" simplePos="0" relativeHeight="251699712" behindDoc="0" locked="0" layoutInCell="1" allowOverlap="1">
            <wp:simplePos x="0" y="0"/>
            <wp:positionH relativeFrom="column">
              <wp:posOffset>933450</wp:posOffset>
            </wp:positionH>
            <wp:positionV relativeFrom="paragraph">
              <wp:posOffset>9525</wp:posOffset>
            </wp:positionV>
            <wp:extent cx="3543300" cy="2352675"/>
            <wp:effectExtent l="0" t="0" r="0" b="9525"/>
            <wp:wrapNone/>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543300" cy="2352675"/>
                    </a:xfrm>
                    <a:prstGeom prst="rect">
                      <a:avLst/>
                    </a:prstGeom>
                    <a:ln/>
                  </pic:spPr>
                </pic:pic>
              </a:graphicData>
            </a:graphic>
            <wp14:sizeRelH relativeFrom="page">
              <wp14:pctWidth>0</wp14:pctWidth>
            </wp14:sizeRelH>
            <wp14:sizeRelV relativeFrom="page">
              <wp14:pctHeight>0</wp14:pctHeight>
            </wp14:sizeRelV>
          </wp:anchor>
        </w:drawing>
      </w: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D07A72" w:rsidRDefault="00D07A72">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Default="00894E18">
      <w:pPr>
        <w:contextualSpacing w:val="0"/>
        <w:jc w:val="both"/>
        <w:rPr>
          <w:sz w:val="20"/>
          <w:szCs w:val="20"/>
        </w:rPr>
      </w:pPr>
    </w:p>
    <w:p w:rsidR="00894E18" w:rsidRPr="00D07A72" w:rsidRDefault="00894E18" w:rsidP="00894E18">
      <w:pPr>
        <w:contextualSpacing w:val="0"/>
        <w:jc w:val="center"/>
        <w:rPr>
          <w:b/>
          <w:sz w:val="16"/>
          <w:szCs w:val="16"/>
        </w:rPr>
      </w:pPr>
      <w:r>
        <w:rPr>
          <w:b/>
          <w:sz w:val="16"/>
          <w:szCs w:val="16"/>
        </w:rPr>
        <w:t>Tabla 30</w:t>
      </w:r>
      <w:r w:rsidRPr="00435A0C">
        <w:rPr>
          <w:b/>
          <w:sz w:val="16"/>
          <w:szCs w:val="16"/>
        </w:rPr>
        <w:t>:</w:t>
      </w:r>
      <w:r>
        <w:rPr>
          <w:b/>
          <w:sz w:val="16"/>
          <w:szCs w:val="16"/>
        </w:rPr>
        <w:t xml:space="preserve"> Distribución de pacientes [33]</w:t>
      </w:r>
    </w:p>
    <w:p w:rsidR="00D07A72" w:rsidRDefault="00D07A72">
      <w:pPr>
        <w:contextualSpacing w:val="0"/>
        <w:jc w:val="both"/>
        <w:rPr>
          <w:sz w:val="20"/>
          <w:szCs w:val="20"/>
        </w:rPr>
      </w:pPr>
    </w:p>
    <w:p w:rsidR="00894E18" w:rsidRDefault="00894E18">
      <w:pPr>
        <w:numPr>
          <w:ilvl w:val="0"/>
          <w:numId w:val="4"/>
        </w:numPr>
        <w:jc w:val="both"/>
        <w:rPr>
          <w:b/>
          <w:sz w:val="20"/>
          <w:szCs w:val="20"/>
        </w:rPr>
      </w:pPr>
      <w:r>
        <w:rPr>
          <w:b/>
          <w:sz w:val="20"/>
          <w:szCs w:val="20"/>
        </w:rPr>
        <w:lastRenderedPageBreak/>
        <w:t>Comparación de estándares:</w:t>
      </w:r>
      <w:r>
        <w:rPr>
          <w:b/>
          <w:sz w:val="20"/>
          <w:szCs w:val="20"/>
        </w:rPr>
        <w:br/>
      </w:r>
    </w:p>
    <w:p w:rsidR="00FD58FA" w:rsidRDefault="00894E18" w:rsidP="00894E18">
      <w:pPr>
        <w:ind w:left="720"/>
        <w:jc w:val="both"/>
        <w:rPr>
          <w:b/>
          <w:sz w:val="20"/>
          <w:szCs w:val="20"/>
        </w:rPr>
      </w:pPr>
      <w:r>
        <w:rPr>
          <w:b/>
          <w:sz w:val="20"/>
          <w:szCs w:val="20"/>
        </w:rPr>
        <w:t>A nivel nacional:</w:t>
      </w: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r>
        <w:rPr>
          <w:b/>
          <w:noProof/>
          <w:sz w:val="20"/>
          <w:szCs w:val="20"/>
          <w:lang w:val="es-PE"/>
        </w:rPr>
        <w:drawing>
          <wp:anchor distT="0" distB="0" distL="114300" distR="114300" simplePos="0" relativeHeight="251702784" behindDoc="0" locked="0" layoutInCell="1" allowOverlap="1">
            <wp:simplePos x="0" y="0"/>
            <wp:positionH relativeFrom="column">
              <wp:posOffset>762000</wp:posOffset>
            </wp:positionH>
            <wp:positionV relativeFrom="paragraph">
              <wp:posOffset>13970</wp:posOffset>
            </wp:positionV>
            <wp:extent cx="4210050" cy="2819400"/>
            <wp:effectExtent l="0" t="0" r="0" b="0"/>
            <wp:wrapNone/>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37">
                      <a:extLst>
                        <a:ext uri="{28A0092B-C50C-407E-A947-70E740481C1C}">
                          <a14:useLocalDpi xmlns:a14="http://schemas.microsoft.com/office/drawing/2010/main" val="0"/>
                        </a:ext>
                      </a:extLst>
                    </a:blip>
                    <a:srcRect l="50186" t="30667" r="27307" b="43273"/>
                    <a:stretch/>
                  </pic:blipFill>
                  <pic:spPr bwMode="auto">
                    <a:xfrm>
                      <a:off x="0" y="0"/>
                      <a:ext cx="42100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58FA" w:rsidRDefault="00FD58FA">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Pr="00D07A72" w:rsidRDefault="00894E18" w:rsidP="00894E18">
      <w:pPr>
        <w:contextualSpacing w:val="0"/>
        <w:jc w:val="center"/>
        <w:rPr>
          <w:b/>
          <w:sz w:val="16"/>
          <w:szCs w:val="16"/>
        </w:rPr>
      </w:pPr>
      <w:r>
        <w:rPr>
          <w:b/>
          <w:sz w:val="16"/>
          <w:szCs w:val="16"/>
        </w:rPr>
        <w:t>Tabla 31</w:t>
      </w:r>
      <w:r w:rsidRPr="00435A0C">
        <w:rPr>
          <w:b/>
          <w:sz w:val="16"/>
          <w:szCs w:val="16"/>
        </w:rPr>
        <w:t>:</w:t>
      </w:r>
      <w:r>
        <w:rPr>
          <w:b/>
          <w:sz w:val="16"/>
          <w:szCs w:val="16"/>
        </w:rPr>
        <w:t xml:space="preserve"> Casos de muerte neonatal en el Perú [34]</w:t>
      </w:r>
    </w:p>
    <w:p w:rsidR="00894E18" w:rsidRDefault="00894E18">
      <w:pPr>
        <w:ind w:left="720"/>
        <w:contextualSpacing w:val="0"/>
        <w:jc w:val="both"/>
        <w:rPr>
          <w:b/>
          <w:sz w:val="20"/>
          <w:szCs w:val="20"/>
        </w:rPr>
      </w:pPr>
      <w:r>
        <w:rPr>
          <w:b/>
          <w:noProof/>
          <w:sz w:val="20"/>
          <w:szCs w:val="20"/>
          <w:lang w:val="es-PE"/>
        </w:rPr>
        <w:drawing>
          <wp:anchor distT="0" distB="0" distL="114300" distR="114300" simplePos="0" relativeHeight="251731456" behindDoc="0" locked="0" layoutInCell="1" allowOverlap="1">
            <wp:simplePos x="0" y="0"/>
            <wp:positionH relativeFrom="column">
              <wp:posOffset>-209550</wp:posOffset>
            </wp:positionH>
            <wp:positionV relativeFrom="paragraph">
              <wp:posOffset>85725</wp:posOffset>
            </wp:positionV>
            <wp:extent cx="6410325" cy="4933950"/>
            <wp:effectExtent l="0" t="0" r="9525" b="0"/>
            <wp:wrapNone/>
            <wp:docPr id="2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38">
                      <a:extLst>
                        <a:ext uri="{28A0092B-C50C-407E-A947-70E740481C1C}">
                          <a14:useLocalDpi xmlns:a14="http://schemas.microsoft.com/office/drawing/2010/main" val="0"/>
                        </a:ext>
                      </a:extLst>
                    </a:blip>
                    <a:srcRect l="27574" t="31393" r="27076" b="5309"/>
                    <a:stretch/>
                  </pic:blipFill>
                  <pic:spPr bwMode="auto">
                    <a:xfrm>
                      <a:off x="0" y="0"/>
                      <a:ext cx="6410325" cy="493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r>
        <w:rPr>
          <w:b/>
          <w:sz w:val="20"/>
          <w:szCs w:val="20"/>
        </w:rPr>
        <w:t xml:space="preserve"> </w:t>
      </w: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Pr="00D07A72" w:rsidRDefault="00894E18" w:rsidP="00894E18">
      <w:pPr>
        <w:contextualSpacing w:val="0"/>
        <w:jc w:val="center"/>
        <w:rPr>
          <w:b/>
          <w:sz w:val="16"/>
          <w:szCs w:val="16"/>
        </w:rPr>
      </w:pPr>
      <w:r>
        <w:rPr>
          <w:b/>
          <w:sz w:val="16"/>
          <w:szCs w:val="16"/>
        </w:rPr>
        <w:lastRenderedPageBreak/>
        <w:t>Tabla 32</w:t>
      </w:r>
      <w:r w:rsidRPr="00435A0C">
        <w:rPr>
          <w:b/>
          <w:sz w:val="16"/>
          <w:szCs w:val="16"/>
        </w:rPr>
        <w:t>:</w:t>
      </w:r>
      <w:r>
        <w:rPr>
          <w:b/>
          <w:sz w:val="16"/>
          <w:szCs w:val="16"/>
        </w:rPr>
        <w:t xml:space="preserve"> Peso y edad gestacional al nacimiento en neonatos fallecidos notificados al sistema de vigilancia Perú 2016 y 2017, SE 1-16 [34]</w:t>
      </w: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r>
        <w:rPr>
          <w:noProof/>
          <w:sz w:val="20"/>
          <w:szCs w:val="20"/>
          <w:lang w:val="es-PE"/>
        </w:rPr>
        <w:drawing>
          <wp:anchor distT="0" distB="0" distL="114300" distR="114300" simplePos="0" relativeHeight="251737600" behindDoc="0" locked="0" layoutInCell="1" allowOverlap="1">
            <wp:simplePos x="0" y="0"/>
            <wp:positionH relativeFrom="column">
              <wp:posOffset>676275</wp:posOffset>
            </wp:positionH>
            <wp:positionV relativeFrom="paragraph">
              <wp:posOffset>10795</wp:posOffset>
            </wp:positionV>
            <wp:extent cx="4376420" cy="3902710"/>
            <wp:effectExtent l="0" t="0" r="5080" b="2540"/>
            <wp:wrapNone/>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extLst>
                        <a:ext uri="{28A0092B-C50C-407E-A947-70E740481C1C}">
                          <a14:useLocalDpi xmlns:a14="http://schemas.microsoft.com/office/drawing/2010/main" val="0"/>
                        </a:ext>
                      </a:extLst>
                    </a:blip>
                    <a:srcRect l="22591" t="32448" r="45182" b="16519"/>
                    <a:stretch>
                      <a:fillRect/>
                    </a:stretch>
                  </pic:blipFill>
                  <pic:spPr>
                    <a:xfrm>
                      <a:off x="0" y="0"/>
                      <a:ext cx="4376420" cy="3902710"/>
                    </a:xfrm>
                    <a:prstGeom prst="rect">
                      <a:avLst/>
                    </a:prstGeom>
                    <a:ln/>
                  </pic:spPr>
                </pic:pic>
              </a:graphicData>
            </a:graphic>
            <wp14:sizeRelH relativeFrom="page">
              <wp14:pctWidth>0</wp14:pctWidth>
            </wp14:sizeRelH>
            <wp14:sizeRelV relativeFrom="page">
              <wp14:pctHeight>0</wp14:pctHeight>
            </wp14:sizeRelV>
          </wp:anchor>
        </w:drawing>
      </w: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894E18" w:rsidRDefault="00894E18">
      <w:pPr>
        <w:ind w:left="720"/>
        <w:contextualSpacing w:val="0"/>
        <w:jc w:val="both"/>
        <w:rPr>
          <w:b/>
          <w:sz w:val="20"/>
          <w:szCs w:val="20"/>
        </w:rPr>
      </w:pPr>
    </w:p>
    <w:p w:rsidR="00FD58FA" w:rsidRDefault="00FD58FA">
      <w:pPr>
        <w:ind w:left="720"/>
        <w:contextualSpacing w:val="0"/>
        <w:jc w:val="both"/>
        <w:rPr>
          <w:b/>
          <w:sz w:val="20"/>
          <w:szCs w:val="20"/>
        </w:rPr>
      </w:pPr>
    </w:p>
    <w:p w:rsidR="00FD58FA" w:rsidRDefault="00FD58FA">
      <w:pPr>
        <w:ind w:left="720"/>
        <w:contextualSpacing w:val="0"/>
        <w:jc w:val="both"/>
        <w:rPr>
          <w:sz w:val="20"/>
          <w:szCs w:val="20"/>
        </w:rPr>
      </w:pPr>
    </w:p>
    <w:p w:rsidR="00FD58FA" w:rsidRDefault="00FD58FA">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pPr>
        <w:ind w:left="720"/>
        <w:contextualSpacing w:val="0"/>
        <w:jc w:val="both"/>
        <w:rPr>
          <w:sz w:val="20"/>
          <w:szCs w:val="20"/>
        </w:rPr>
      </w:pPr>
    </w:p>
    <w:p w:rsidR="00894E18" w:rsidRDefault="00894E18" w:rsidP="00894E18">
      <w:pPr>
        <w:contextualSpacing w:val="0"/>
        <w:jc w:val="center"/>
        <w:rPr>
          <w:b/>
          <w:sz w:val="16"/>
          <w:szCs w:val="16"/>
        </w:rPr>
      </w:pPr>
    </w:p>
    <w:p w:rsidR="00894E18" w:rsidRPr="00D07A72" w:rsidRDefault="00894E18" w:rsidP="00894E18">
      <w:pPr>
        <w:contextualSpacing w:val="0"/>
        <w:jc w:val="center"/>
        <w:rPr>
          <w:b/>
          <w:sz w:val="16"/>
          <w:szCs w:val="16"/>
        </w:rPr>
      </w:pPr>
      <w:r>
        <w:rPr>
          <w:b/>
          <w:sz w:val="16"/>
          <w:szCs w:val="16"/>
        </w:rPr>
        <w:t>Tabla 33</w:t>
      </w:r>
      <w:r w:rsidRPr="00435A0C">
        <w:rPr>
          <w:b/>
          <w:sz w:val="16"/>
          <w:szCs w:val="16"/>
        </w:rPr>
        <w:t>:</w:t>
      </w:r>
      <w:r>
        <w:rPr>
          <w:b/>
          <w:sz w:val="16"/>
          <w:szCs w:val="16"/>
        </w:rPr>
        <w:t xml:space="preserve"> Edad gestacional de los nacidos vivos Perú: 2015 [35]</w:t>
      </w:r>
    </w:p>
    <w:p w:rsidR="00FD58FA" w:rsidRDefault="00FD58FA" w:rsidP="00894E18">
      <w:pPr>
        <w:contextualSpacing w:val="0"/>
        <w:jc w:val="both"/>
        <w:rPr>
          <w:b/>
          <w:sz w:val="20"/>
          <w:szCs w:val="20"/>
        </w:rPr>
      </w:pPr>
    </w:p>
    <w:p w:rsidR="00FD58FA" w:rsidRDefault="00894E18">
      <w:pPr>
        <w:ind w:left="720"/>
        <w:contextualSpacing w:val="0"/>
        <w:jc w:val="both"/>
        <w:rPr>
          <w:b/>
          <w:sz w:val="20"/>
          <w:szCs w:val="20"/>
        </w:rPr>
      </w:pPr>
      <w:r>
        <w:rPr>
          <w:b/>
          <w:sz w:val="20"/>
          <w:szCs w:val="20"/>
        </w:rPr>
        <w:t>A nivel mundial:</w:t>
      </w:r>
    </w:p>
    <w:p w:rsidR="00A61902" w:rsidRDefault="00A61902">
      <w:pPr>
        <w:ind w:left="720"/>
        <w:contextualSpacing w:val="0"/>
        <w:jc w:val="both"/>
        <w:rPr>
          <w:b/>
          <w:sz w:val="20"/>
          <w:szCs w:val="20"/>
        </w:rPr>
      </w:pPr>
    </w:p>
    <w:p w:rsidR="00A61902" w:rsidRDefault="00A61902">
      <w:pPr>
        <w:ind w:left="720"/>
        <w:contextualSpacing w:val="0"/>
        <w:jc w:val="both"/>
        <w:rPr>
          <w:b/>
          <w:sz w:val="20"/>
          <w:szCs w:val="20"/>
        </w:rPr>
      </w:pPr>
    </w:p>
    <w:p w:rsidR="00FD58FA" w:rsidRDefault="00894E18">
      <w:pPr>
        <w:ind w:left="720"/>
        <w:contextualSpacing w:val="0"/>
        <w:jc w:val="both"/>
        <w:rPr>
          <w:b/>
          <w:sz w:val="20"/>
          <w:szCs w:val="20"/>
        </w:rPr>
      </w:pPr>
      <w:r>
        <w:rPr>
          <w:b/>
          <w:noProof/>
          <w:sz w:val="20"/>
          <w:szCs w:val="20"/>
          <w:lang w:val="es-PE"/>
        </w:rPr>
        <w:drawing>
          <wp:inline distT="114300" distB="114300" distL="114300" distR="114300">
            <wp:extent cx="5357495" cy="3253534"/>
            <wp:effectExtent l="0" t="0" r="0" b="4445"/>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40"/>
                    <a:srcRect l="23754" t="34563" r="25415" b="10619"/>
                    <a:stretch/>
                  </pic:blipFill>
                  <pic:spPr bwMode="auto">
                    <a:xfrm>
                      <a:off x="0" y="0"/>
                      <a:ext cx="5357813" cy="3253727"/>
                    </a:xfrm>
                    <a:prstGeom prst="rect">
                      <a:avLst/>
                    </a:prstGeom>
                    <a:ln>
                      <a:noFill/>
                    </a:ln>
                    <a:extLst>
                      <a:ext uri="{53640926-AAD7-44D8-BBD7-CCE9431645EC}">
                        <a14:shadowObscured xmlns:a14="http://schemas.microsoft.com/office/drawing/2010/main"/>
                      </a:ext>
                    </a:extLst>
                  </pic:spPr>
                </pic:pic>
              </a:graphicData>
            </a:graphic>
          </wp:inline>
        </w:drawing>
      </w:r>
    </w:p>
    <w:p w:rsidR="00A61902" w:rsidRPr="00D07A72" w:rsidRDefault="00A61902" w:rsidP="00A61902">
      <w:pPr>
        <w:contextualSpacing w:val="0"/>
        <w:jc w:val="center"/>
        <w:rPr>
          <w:b/>
          <w:sz w:val="16"/>
          <w:szCs w:val="16"/>
        </w:rPr>
      </w:pPr>
      <w:r>
        <w:rPr>
          <w:b/>
          <w:sz w:val="16"/>
          <w:szCs w:val="16"/>
        </w:rPr>
        <w:t>Tabla 34</w:t>
      </w:r>
      <w:r w:rsidR="00894E18" w:rsidRPr="00435A0C">
        <w:rPr>
          <w:b/>
          <w:sz w:val="16"/>
          <w:szCs w:val="16"/>
        </w:rPr>
        <w:t>:</w:t>
      </w:r>
      <w:r w:rsidR="00894E18">
        <w:rPr>
          <w:b/>
          <w:sz w:val="16"/>
          <w:szCs w:val="16"/>
        </w:rPr>
        <w:t xml:space="preserve"> </w:t>
      </w:r>
      <w:r>
        <w:rPr>
          <w:b/>
          <w:sz w:val="16"/>
          <w:szCs w:val="16"/>
        </w:rPr>
        <w:t>Número de defunciones por prematuridad en niños menores de 5 años según región de la OMS, 2015 [36</w:t>
      </w:r>
      <w:r w:rsidR="00894E18">
        <w:rPr>
          <w:b/>
          <w:sz w:val="16"/>
          <w:szCs w:val="16"/>
        </w:rPr>
        <w:t>]</w:t>
      </w:r>
    </w:p>
    <w:p w:rsidR="00FD58FA" w:rsidRDefault="00FD58FA">
      <w:pPr>
        <w:contextualSpacing w:val="0"/>
        <w:jc w:val="both"/>
        <w:rPr>
          <w:sz w:val="20"/>
          <w:szCs w:val="20"/>
        </w:rPr>
      </w:pPr>
    </w:p>
    <w:p w:rsidR="00FD58FA" w:rsidRDefault="00894E18" w:rsidP="00A61902">
      <w:pPr>
        <w:ind w:left="720"/>
        <w:jc w:val="both"/>
        <w:rPr>
          <w:b/>
          <w:sz w:val="20"/>
          <w:szCs w:val="20"/>
        </w:rPr>
      </w:pPr>
      <w:r>
        <w:rPr>
          <w:b/>
          <w:sz w:val="20"/>
          <w:szCs w:val="20"/>
        </w:rPr>
        <w:lastRenderedPageBreak/>
        <w:t>Impacto económico:</w:t>
      </w:r>
    </w:p>
    <w:p w:rsidR="00FD58FA" w:rsidRDefault="00FD58FA">
      <w:pPr>
        <w:ind w:left="720"/>
        <w:contextualSpacing w:val="0"/>
        <w:jc w:val="both"/>
        <w:rPr>
          <w:b/>
          <w:sz w:val="20"/>
          <w:szCs w:val="20"/>
        </w:rPr>
      </w:pPr>
    </w:p>
    <w:p w:rsidR="00FD58FA" w:rsidRDefault="00894E18">
      <w:pPr>
        <w:ind w:left="720"/>
        <w:contextualSpacing w:val="0"/>
        <w:rPr>
          <w:sz w:val="20"/>
          <w:szCs w:val="20"/>
        </w:rPr>
      </w:pPr>
      <w:r>
        <w:rPr>
          <w:noProof/>
          <w:sz w:val="20"/>
          <w:szCs w:val="20"/>
          <w:lang w:val="es-PE"/>
        </w:rPr>
        <w:drawing>
          <wp:inline distT="114300" distB="114300" distL="114300" distR="114300">
            <wp:extent cx="5491163" cy="6108386"/>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l="27906" t="10324" r="29235" b="5014"/>
                    <a:stretch>
                      <a:fillRect/>
                    </a:stretch>
                  </pic:blipFill>
                  <pic:spPr>
                    <a:xfrm>
                      <a:off x="0" y="0"/>
                      <a:ext cx="5491163" cy="6108386"/>
                    </a:xfrm>
                    <a:prstGeom prst="rect">
                      <a:avLst/>
                    </a:prstGeom>
                    <a:ln/>
                  </pic:spPr>
                </pic:pic>
              </a:graphicData>
            </a:graphic>
          </wp:inline>
        </w:drawing>
      </w:r>
    </w:p>
    <w:p w:rsidR="00FD58FA" w:rsidRDefault="00FD58FA">
      <w:pPr>
        <w:contextualSpacing w:val="0"/>
        <w:jc w:val="both"/>
        <w:rPr>
          <w:sz w:val="20"/>
          <w:szCs w:val="20"/>
        </w:rPr>
      </w:pPr>
    </w:p>
    <w:p w:rsidR="00FD58FA" w:rsidRDefault="00A61902" w:rsidP="00A61902">
      <w:pPr>
        <w:contextualSpacing w:val="0"/>
        <w:jc w:val="center"/>
        <w:rPr>
          <w:sz w:val="20"/>
          <w:szCs w:val="20"/>
        </w:rPr>
      </w:pPr>
      <w:r>
        <w:rPr>
          <w:b/>
          <w:sz w:val="16"/>
          <w:szCs w:val="16"/>
        </w:rPr>
        <w:t>Tabla 35</w:t>
      </w:r>
      <w:r w:rsidRPr="00435A0C">
        <w:rPr>
          <w:b/>
          <w:sz w:val="16"/>
          <w:szCs w:val="16"/>
        </w:rPr>
        <w:t>:</w:t>
      </w:r>
      <w:r>
        <w:rPr>
          <w:b/>
          <w:sz w:val="16"/>
          <w:szCs w:val="16"/>
        </w:rPr>
        <w:t xml:space="preserve"> </w:t>
      </w:r>
      <w:r>
        <w:rPr>
          <w:b/>
          <w:sz w:val="16"/>
          <w:szCs w:val="16"/>
        </w:rPr>
        <w:t>Impacto a largo término de los sobrevivientes prematuros [37</w:t>
      </w:r>
      <w:r>
        <w:rPr>
          <w:b/>
          <w:sz w:val="16"/>
          <w:szCs w:val="16"/>
        </w:rPr>
        <w:t>]</w:t>
      </w:r>
    </w:p>
    <w:p w:rsidR="00FD58FA" w:rsidRDefault="00FD58FA">
      <w:pPr>
        <w:contextualSpacing w:val="0"/>
        <w:jc w:val="both"/>
        <w:rPr>
          <w:sz w:val="20"/>
          <w:szCs w:val="20"/>
        </w:rPr>
      </w:pPr>
    </w:p>
    <w:p w:rsidR="00FD58FA" w:rsidRDefault="00894E18" w:rsidP="00BB5630">
      <w:pPr>
        <w:ind w:left="426"/>
        <w:contextualSpacing w:val="0"/>
        <w:jc w:val="both"/>
        <w:rPr>
          <w:sz w:val="20"/>
          <w:szCs w:val="20"/>
        </w:rPr>
      </w:pPr>
      <w:r>
        <w:rPr>
          <w:sz w:val="20"/>
          <w:szCs w:val="20"/>
        </w:rPr>
        <w:t>Un parto prematuro conlleva mayores costos que un parto natural, Ross y Horton (1998) plantean la siguiente ecuación para estimar este costo:</w:t>
      </w:r>
    </w:p>
    <w:p w:rsidR="00FD58FA" w:rsidRDefault="00894E18" w:rsidP="00BB5630">
      <w:pPr>
        <w:ind w:left="426"/>
        <w:contextualSpacing w:val="0"/>
        <w:jc w:val="both"/>
        <w:rPr>
          <w:sz w:val="20"/>
          <w:szCs w:val="20"/>
        </w:rPr>
      </w:pPr>
      <w:r>
        <w:rPr>
          <w:sz w:val="20"/>
          <w:szCs w:val="20"/>
        </w:rPr>
        <w:t>Costo de parto prematuro= Costo extra de parto prematuro* PAR * Nacidos vivos * % Partos prematuros</w:t>
      </w:r>
    </w:p>
    <w:p w:rsidR="00FD58FA" w:rsidRDefault="00FD58FA" w:rsidP="00BB5630">
      <w:pPr>
        <w:ind w:left="426"/>
        <w:contextualSpacing w:val="0"/>
        <w:jc w:val="both"/>
        <w:rPr>
          <w:sz w:val="20"/>
          <w:szCs w:val="20"/>
        </w:rPr>
      </w:pPr>
    </w:p>
    <w:p w:rsidR="00FD58FA" w:rsidRDefault="00894E18" w:rsidP="00BB5630">
      <w:pPr>
        <w:ind w:left="426"/>
        <w:contextualSpacing w:val="0"/>
        <w:jc w:val="both"/>
        <w:rPr>
          <w:sz w:val="20"/>
          <w:szCs w:val="20"/>
        </w:rPr>
      </w:pPr>
      <w:r>
        <w:rPr>
          <w:sz w:val="20"/>
          <w:szCs w:val="20"/>
        </w:rPr>
        <w:t>Donde Costo de parto prematuro representa el costo de atención de partos prematuros asociado a la anemia, Costo extra de parto prematuro es el costo adicional atribuible a atender un parto prematuro con respecto a uno normal en términos porcentuales, PAR es la proporción de población de mujeres que tuvieron un parto prematuro a causa de la anemia, Nacidos vivos es el número de nacidos vivos en el año en cuestión y % Partos prematuros es el porcentaje de partos prematuros (definidos como aquellos dados antes de las 37 semanas de gestación).</w:t>
      </w:r>
    </w:p>
    <w:p w:rsidR="00FD58FA" w:rsidRDefault="00FD58FA" w:rsidP="00BB5630">
      <w:pPr>
        <w:ind w:left="426"/>
        <w:contextualSpacing w:val="0"/>
        <w:jc w:val="both"/>
        <w:rPr>
          <w:sz w:val="20"/>
          <w:szCs w:val="20"/>
        </w:rPr>
      </w:pPr>
    </w:p>
    <w:p w:rsidR="00FD58FA" w:rsidRDefault="00894E18" w:rsidP="00BB5630">
      <w:pPr>
        <w:ind w:left="426"/>
        <w:contextualSpacing w:val="0"/>
        <w:jc w:val="both"/>
        <w:rPr>
          <w:sz w:val="20"/>
          <w:szCs w:val="20"/>
        </w:rPr>
      </w:pPr>
      <w:r>
        <w:rPr>
          <w:sz w:val="20"/>
          <w:szCs w:val="20"/>
        </w:rPr>
        <w:t>El SIS enfrenta un costo de S/. 118 por un parto normal y de S/. 191 por un parto complicado, que en este caso se asumió como aproximación del costo de un parto prematuro. Dado que el SIS no cubre los gastos de personal, se asume que el costo de los partos prematuros para el Estado es equivalente al doble del costo asumido por el SIS. Es decir, el costo extra de atender los partos prematuros que enfrenta el Estado a causa de la anemia es de S/. 360 millones al año aproximadamente. Este monto representa el 0,08% del PBI peruano del año 2010 [7].</w:t>
      </w:r>
    </w:p>
    <w:p w:rsidR="00BB5630" w:rsidRDefault="00BB5630" w:rsidP="00BB5630">
      <w:pPr>
        <w:ind w:left="426"/>
        <w:contextualSpacing w:val="0"/>
        <w:jc w:val="both"/>
        <w:rPr>
          <w:sz w:val="20"/>
          <w:szCs w:val="20"/>
        </w:rPr>
      </w:pPr>
    </w:p>
    <w:p w:rsidR="00FD58FA" w:rsidRDefault="00FD58FA">
      <w:pPr>
        <w:contextualSpacing w:val="0"/>
        <w:jc w:val="both"/>
        <w:rPr>
          <w:b/>
          <w:sz w:val="20"/>
          <w:szCs w:val="20"/>
          <w:u w:val="single"/>
        </w:rPr>
      </w:pPr>
    </w:p>
    <w:p w:rsidR="00BB5630" w:rsidRDefault="00BB5630" w:rsidP="00BB5630">
      <w:pPr>
        <w:ind w:left="720"/>
        <w:contextualSpacing w:val="0"/>
        <w:jc w:val="both"/>
        <w:rPr>
          <w:b/>
          <w:sz w:val="20"/>
          <w:szCs w:val="20"/>
          <w:u w:val="single"/>
        </w:rPr>
      </w:pPr>
      <w:r>
        <w:rPr>
          <w:b/>
          <w:sz w:val="20"/>
          <w:szCs w:val="20"/>
          <w:u w:val="single"/>
        </w:rPr>
        <w:t>Mapeo</w:t>
      </w:r>
      <w:r>
        <w:rPr>
          <w:b/>
          <w:sz w:val="20"/>
          <w:szCs w:val="20"/>
          <w:u w:val="single"/>
        </w:rPr>
        <w:t xml:space="preserve"> del problema:</w:t>
      </w:r>
    </w:p>
    <w:p w:rsidR="00BB5630" w:rsidRDefault="00BB5630" w:rsidP="00BB5630">
      <w:pPr>
        <w:contextualSpacing w:val="0"/>
        <w:jc w:val="both"/>
        <w:rPr>
          <w:sz w:val="20"/>
          <w:szCs w:val="20"/>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BB5630">
      <w:pPr>
        <w:contextualSpacing w:val="0"/>
        <w:jc w:val="both"/>
        <w:rPr>
          <w:b/>
          <w:sz w:val="20"/>
          <w:szCs w:val="20"/>
          <w:u w:val="single"/>
        </w:rPr>
      </w:pPr>
      <w:r>
        <w:rPr>
          <w:noProof/>
          <w:lang w:val="es-PE"/>
        </w:rPr>
        <w:drawing>
          <wp:anchor distT="0" distB="0" distL="114300" distR="114300" simplePos="0" relativeHeight="251746816" behindDoc="0" locked="0" layoutInCell="1" allowOverlap="1">
            <wp:simplePos x="0" y="0"/>
            <wp:positionH relativeFrom="column">
              <wp:posOffset>-762000</wp:posOffset>
            </wp:positionH>
            <wp:positionV relativeFrom="paragraph">
              <wp:posOffset>147320</wp:posOffset>
            </wp:positionV>
            <wp:extent cx="7248751" cy="3962400"/>
            <wp:effectExtent l="0" t="0" r="952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440" t="26300" r="17433" b="11348"/>
                    <a:stretch/>
                  </pic:blipFill>
                  <pic:spPr bwMode="auto">
                    <a:xfrm>
                      <a:off x="0" y="0"/>
                      <a:ext cx="7248751" cy="396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A61902">
      <w:pPr>
        <w:contextualSpacing w:val="0"/>
        <w:jc w:val="both"/>
        <w:rPr>
          <w:b/>
          <w:sz w:val="20"/>
          <w:szCs w:val="20"/>
          <w:u w:val="single"/>
        </w:rPr>
      </w:pPr>
    </w:p>
    <w:p w:rsidR="00A61902" w:rsidRDefault="005A3C43">
      <w:pPr>
        <w:contextualSpacing w:val="0"/>
        <w:jc w:val="both"/>
        <w:rPr>
          <w:b/>
          <w:sz w:val="20"/>
          <w:szCs w:val="20"/>
          <w:u w:val="single"/>
        </w:rPr>
      </w:pPr>
      <w:r>
        <w:rPr>
          <w:noProof/>
          <w:lang w:val="es-PE"/>
        </w:rPr>
        <w:lastRenderedPageBreak/>
        <w:drawing>
          <wp:anchor distT="0" distB="0" distL="114300" distR="114300" simplePos="0" relativeHeight="251789824" behindDoc="0" locked="0" layoutInCell="1" allowOverlap="1">
            <wp:simplePos x="0" y="0"/>
            <wp:positionH relativeFrom="column">
              <wp:posOffset>-714375</wp:posOffset>
            </wp:positionH>
            <wp:positionV relativeFrom="paragraph">
              <wp:posOffset>-38100</wp:posOffset>
            </wp:positionV>
            <wp:extent cx="7160924" cy="3914775"/>
            <wp:effectExtent l="0" t="0" r="190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106" t="23345" r="16768" b="14303"/>
                    <a:stretch/>
                  </pic:blipFill>
                  <pic:spPr bwMode="auto">
                    <a:xfrm>
                      <a:off x="0" y="0"/>
                      <a:ext cx="7160924" cy="391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902" w:rsidRDefault="00A61902">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r>
        <w:rPr>
          <w:noProof/>
          <w:lang w:val="es-PE"/>
        </w:rPr>
        <w:drawing>
          <wp:anchor distT="0" distB="0" distL="114300" distR="114300" simplePos="0" relativeHeight="251795968" behindDoc="0" locked="0" layoutInCell="1" allowOverlap="1">
            <wp:simplePos x="0" y="0"/>
            <wp:positionH relativeFrom="column">
              <wp:posOffset>-742950</wp:posOffset>
            </wp:positionH>
            <wp:positionV relativeFrom="paragraph">
              <wp:posOffset>285115</wp:posOffset>
            </wp:positionV>
            <wp:extent cx="7218680" cy="3800475"/>
            <wp:effectExtent l="0" t="0" r="127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0932" t="24231" r="16270" b="16963"/>
                    <a:stretch/>
                  </pic:blipFill>
                  <pic:spPr bwMode="auto">
                    <a:xfrm>
                      <a:off x="0" y="0"/>
                      <a:ext cx="7218680" cy="380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A61902" w:rsidRDefault="00A61902">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r>
        <w:rPr>
          <w:noProof/>
          <w:lang w:val="es-PE"/>
        </w:rPr>
        <w:lastRenderedPageBreak/>
        <w:drawing>
          <wp:anchor distT="0" distB="0" distL="114300" distR="114300" simplePos="0" relativeHeight="251796992" behindDoc="0" locked="0" layoutInCell="1" allowOverlap="1">
            <wp:simplePos x="0" y="0"/>
            <wp:positionH relativeFrom="column">
              <wp:posOffset>-723901</wp:posOffset>
            </wp:positionH>
            <wp:positionV relativeFrom="paragraph">
              <wp:posOffset>19050</wp:posOffset>
            </wp:positionV>
            <wp:extent cx="7185025" cy="417195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604" t="23641" r="18595" b="12529"/>
                    <a:stretch/>
                  </pic:blipFill>
                  <pic:spPr bwMode="auto">
                    <a:xfrm>
                      <a:off x="0" y="0"/>
                      <a:ext cx="7208739" cy="41857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5A3C43" w:rsidRDefault="005A3C43">
      <w:pPr>
        <w:contextualSpacing w:val="0"/>
        <w:jc w:val="both"/>
        <w:rPr>
          <w:b/>
          <w:sz w:val="20"/>
          <w:szCs w:val="20"/>
          <w:u w:val="single"/>
        </w:rPr>
      </w:pPr>
    </w:p>
    <w:p w:rsidR="00FD58FA" w:rsidRDefault="00894E18">
      <w:pPr>
        <w:contextualSpacing w:val="0"/>
        <w:jc w:val="both"/>
        <w:rPr>
          <w:b/>
          <w:sz w:val="20"/>
          <w:szCs w:val="20"/>
          <w:u w:val="single"/>
        </w:rPr>
      </w:pPr>
      <w:r>
        <w:rPr>
          <w:b/>
          <w:sz w:val="20"/>
          <w:szCs w:val="20"/>
          <w:u w:val="single"/>
        </w:rPr>
        <w:t>Justificación de nuestra elección de usuario:</w:t>
      </w:r>
    </w:p>
    <w:p w:rsidR="00FD58FA" w:rsidRDefault="00FD58FA">
      <w:pPr>
        <w:contextualSpacing w:val="0"/>
        <w:jc w:val="both"/>
        <w:rPr>
          <w:sz w:val="20"/>
          <w:szCs w:val="20"/>
        </w:rPr>
      </w:pPr>
    </w:p>
    <w:p w:rsidR="005A3C43" w:rsidRDefault="00894E18">
      <w:pPr>
        <w:contextualSpacing w:val="0"/>
        <w:jc w:val="both"/>
        <w:rPr>
          <w:sz w:val="20"/>
          <w:szCs w:val="20"/>
        </w:rPr>
      </w:pPr>
      <w:r>
        <w:rPr>
          <w:sz w:val="20"/>
          <w:szCs w:val="20"/>
        </w:rPr>
        <w:t xml:space="preserve">Es </w:t>
      </w:r>
      <w:r w:rsidR="005A3C43">
        <w:rPr>
          <w:sz w:val="20"/>
          <w:szCs w:val="20"/>
        </w:rPr>
        <w:t>conocido</w:t>
      </w:r>
      <w:r>
        <w:rPr>
          <w:sz w:val="20"/>
          <w:szCs w:val="20"/>
        </w:rPr>
        <w:t xml:space="preserve"> que la anemia es el mayor problema de salud pública que afecta a la población en el mundo desarrollado y en desarrollo, no solo porque es el daño más común y e</w:t>
      </w:r>
      <w:r w:rsidR="005A3C43">
        <w:rPr>
          <w:sz w:val="20"/>
          <w:szCs w:val="20"/>
        </w:rPr>
        <w:t xml:space="preserve">l más ampliamente distribuido, </w:t>
      </w:r>
      <w:r>
        <w:rPr>
          <w:sz w:val="20"/>
          <w:szCs w:val="20"/>
        </w:rPr>
        <w:t>sino porque es el más prevalente entre los grupos vulnerables, como niños pequeños y mujeres en edad fértil  Afecta al 43% de los menores de 5 años, 38% de las gestantes y al 29% de las no gestantes [1].</w:t>
      </w:r>
    </w:p>
    <w:p w:rsidR="005A3C43" w:rsidRDefault="00894E18">
      <w:pPr>
        <w:contextualSpacing w:val="0"/>
        <w:jc w:val="both"/>
        <w:rPr>
          <w:sz w:val="20"/>
          <w:szCs w:val="20"/>
        </w:rPr>
      </w:pPr>
      <w:r>
        <w:rPr>
          <w:sz w:val="20"/>
          <w:szCs w:val="20"/>
        </w:rPr>
        <w:br/>
        <w:t>Es evidente que la prevalencia e incidencia en niños es mayor a la de gestantes, y que por consiguiente suele darse prioridad a ese grupo;</w:t>
      </w:r>
      <w:r w:rsidR="005A3C43">
        <w:rPr>
          <w:sz w:val="20"/>
          <w:szCs w:val="20"/>
        </w:rPr>
        <w:t xml:space="preserve"> </w:t>
      </w:r>
      <w:r>
        <w:rPr>
          <w:sz w:val="20"/>
          <w:szCs w:val="20"/>
        </w:rPr>
        <w:t>sin embargo,</w:t>
      </w:r>
      <w:r w:rsidR="005A3C43">
        <w:rPr>
          <w:sz w:val="20"/>
          <w:szCs w:val="20"/>
        </w:rPr>
        <w:t xml:space="preserve"> </w:t>
      </w:r>
      <w:r>
        <w:rPr>
          <w:sz w:val="20"/>
          <w:szCs w:val="20"/>
        </w:rPr>
        <w:t>en esta ocasión nos enfocaremos en las mujeres embarazadas.</w:t>
      </w:r>
      <w:r w:rsidR="005A3C43">
        <w:rPr>
          <w:sz w:val="20"/>
          <w:szCs w:val="20"/>
        </w:rPr>
        <w:t xml:space="preserve"> </w:t>
      </w:r>
      <w:r>
        <w:rPr>
          <w:sz w:val="20"/>
          <w:szCs w:val="20"/>
        </w:rPr>
        <w:t>Esto porque consideramos importante el prevenir y/o enfrentar la anemia en ellas,</w:t>
      </w:r>
      <w:r w:rsidR="005A3C43">
        <w:rPr>
          <w:sz w:val="20"/>
          <w:szCs w:val="20"/>
        </w:rPr>
        <w:t xml:space="preserve"> </w:t>
      </w:r>
      <w:r>
        <w:rPr>
          <w:sz w:val="20"/>
          <w:szCs w:val="20"/>
        </w:rPr>
        <w:t>pues la situación de anemia no sólo afecta de manera negativa en la salud de la mujer sino también en el progreso del embarazo y el desarrollo del futuro bebé [5].Ello puede explicarse en 3 etapas: pre ,durante y post parto.</w:t>
      </w:r>
    </w:p>
    <w:p w:rsidR="00A61902" w:rsidRDefault="00894E18">
      <w:pPr>
        <w:contextualSpacing w:val="0"/>
        <w:jc w:val="both"/>
        <w:rPr>
          <w:sz w:val="20"/>
          <w:szCs w:val="20"/>
        </w:rPr>
      </w:pPr>
      <w:r>
        <w:rPr>
          <w:sz w:val="20"/>
          <w:szCs w:val="20"/>
        </w:rPr>
        <w:br/>
        <w:t>En el primero,</w:t>
      </w:r>
      <w:r w:rsidR="005A3C43">
        <w:rPr>
          <w:sz w:val="20"/>
          <w:szCs w:val="20"/>
        </w:rPr>
        <w:t xml:space="preserve"> </w:t>
      </w:r>
      <w:r>
        <w:rPr>
          <w:sz w:val="20"/>
          <w:szCs w:val="20"/>
        </w:rPr>
        <w:t>la anemia materna puede causar  Retraso del crecimiento intrauterino (RCIU) al bebé en formación. Esto debido a que el feto no recibe los nutrientes y el oxígeno necesarios para el crecimiento y el desarrollo de sus órganos y tejidos [38].</w:t>
      </w:r>
      <w:r>
        <w:rPr>
          <w:sz w:val="20"/>
          <w:szCs w:val="20"/>
        </w:rPr>
        <w:br/>
        <w:t>En el segundo,</w:t>
      </w:r>
      <w:r w:rsidR="005A3C43">
        <w:rPr>
          <w:sz w:val="20"/>
          <w:szCs w:val="20"/>
        </w:rPr>
        <w:t xml:space="preserve"> </w:t>
      </w:r>
      <w:r>
        <w:rPr>
          <w:sz w:val="20"/>
          <w:szCs w:val="20"/>
        </w:rPr>
        <w:t>las mujeres embarazadas con anemia tienen el doble de riesgo de morir durante el embarazo o en la semana posterior al parto respecto a aquellas que no la tienen,</w:t>
      </w:r>
      <w:r w:rsidR="005A3C43">
        <w:rPr>
          <w:sz w:val="20"/>
          <w:szCs w:val="20"/>
        </w:rPr>
        <w:t xml:space="preserve"> </w:t>
      </w:r>
      <w:r>
        <w:rPr>
          <w:sz w:val="20"/>
          <w:szCs w:val="20"/>
        </w:rPr>
        <w:t>lo q</w:t>
      </w:r>
      <w:r w:rsidR="005A3C43">
        <w:rPr>
          <w:sz w:val="20"/>
          <w:szCs w:val="20"/>
        </w:rPr>
        <w:t xml:space="preserve">ue implicaría la orfandad del recién nacido o, </w:t>
      </w:r>
      <w:r>
        <w:rPr>
          <w:sz w:val="20"/>
          <w:szCs w:val="20"/>
        </w:rPr>
        <w:t>en el peor de los casos,</w:t>
      </w:r>
      <w:r w:rsidR="005A3C43">
        <w:rPr>
          <w:sz w:val="20"/>
          <w:szCs w:val="20"/>
        </w:rPr>
        <w:t xml:space="preserve"> </w:t>
      </w:r>
      <w:r>
        <w:rPr>
          <w:sz w:val="20"/>
          <w:szCs w:val="20"/>
        </w:rPr>
        <w:t>el fallecimiento de ambos [39].</w:t>
      </w:r>
      <w:r w:rsidR="005A3C43">
        <w:rPr>
          <w:sz w:val="20"/>
          <w:szCs w:val="20"/>
        </w:rPr>
        <w:t xml:space="preserve"> </w:t>
      </w:r>
      <w:r>
        <w:rPr>
          <w:sz w:val="20"/>
          <w:szCs w:val="20"/>
        </w:rPr>
        <w:t>Cabe mencionar también que debido a que las gestantes anémicas tienen que dar a luz por cesárea,</w:t>
      </w:r>
      <w:r w:rsidR="005A3C43">
        <w:rPr>
          <w:sz w:val="20"/>
          <w:szCs w:val="20"/>
        </w:rPr>
        <w:t xml:space="preserve"> </w:t>
      </w:r>
      <w:r>
        <w:rPr>
          <w:sz w:val="20"/>
          <w:szCs w:val="20"/>
        </w:rPr>
        <w:t>ello genera un gasto considerable al estado;</w:t>
      </w:r>
      <w:r w:rsidR="005A3C43">
        <w:rPr>
          <w:sz w:val="20"/>
          <w:szCs w:val="20"/>
        </w:rPr>
        <w:t xml:space="preserve"> </w:t>
      </w:r>
      <w:r>
        <w:rPr>
          <w:sz w:val="20"/>
          <w:szCs w:val="20"/>
        </w:rPr>
        <w:t xml:space="preserve">pudiendo utilizar ese capital en otras áreas de Perú y </w:t>
      </w:r>
      <w:r w:rsidR="005A3C43">
        <w:rPr>
          <w:sz w:val="20"/>
          <w:szCs w:val="20"/>
        </w:rPr>
        <w:t xml:space="preserve">obtener </w:t>
      </w:r>
      <w:r>
        <w:rPr>
          <w:sz w:val="20"/>
          <w:szCs w:val="20"/>
        </w:rPr>
        <w:t>mayor productividad.</w:t>
      </w:r>
      <w:r w:rsidR="005A3C43">
        <w:rPr>
          <w:sz w:val="20"/>
          <w:szCs w:val="20"/>
        </w:rPr>
        <w:t xml:space="preserve"> </w:t>
      </w:r>
      <w:r>
        <w:rPr>
          <w:sz w:val="20"/>
          <w:szCs w:val="20"/>
        </w:rPr>
        <w:t>Después del parto,</w:t>
      </w:r>
      <w:r w:rsidR="005A3C43">
        <w:rPr>
          <w:sz w:val="20"/>
          <w:szCs w:val="20"/>
        </w:rPr>
        <w:t xml:space="preserve"> </w:t>
      </w:r>
      <w:r>
        <w:rPr>
          <w:sz w:val="20"/>
          <w:szCs w:val="20"/>
        </w:rPr>
        <w:t>es muy probable que la madre presente depresión posparto,</w:t>
      </w:r>
      <w:r w:rsidR="005A3C43">
        <w:rPr>
          <w:sz w:val="20"/>
          <w:szCs w:val="20"/>
        </w:rPr>
        <w:t xml:space="preserve"> </w:t>
      </w:r>
      <w:r>
        <w:rPr>
          <w:sz w:val="20"/>
          <w:szCs w:val="20"/>
        </w:rPr>
        <w:t>posiblemente un bebé con anemia o un niño con retraso en el desarrollo [40]. Por otro lado,</w:t>
      </w:r>
      <w:r w:rsidR="005A3C43">
        <w:rPr>
          <w:sz w:val="20"/>
          <w:szCs w:val="20"/>
        </w:rPr>
        <w:t xml:space="preserve"> </w:t>
      </w:r>
      <w:r>
        <w:rPr>
          <w:sz w:val="20"/>
          <w:szCs w:val="20"/>
        </w:rPr>
        <w:t xml:space="preserve">si el </w:t>
      </w:r>
      <w:r>
        <w:rPr>
          <w:sz w:val="20"/>
          <w:szCs w:val="20"/>
        </w:rPr>
        <w:lastRenderedPageBreak/>
        <w:t>factor que desencadenó que la madre tenga anemia es el desconocimiento de los alimentos ricos en hierro,</w:t>
      </w:r>
      <w:r w:rsidR="005A3C43">
        <w:rPr>
          <w:sz w:val="20"/>
          <w:szCs w:val="20"/>
        </w:rPr>
        <w:t xml:space="preserve"> probablemente </w:t>
      </w:r>
      <w:r>
        <w:rPr>
          <w:sz w:val="20"/>
          <w:szCs w:val="20"/>
        </w:rPr>
        <w:t>si no es orientada correctamente alimente de igual manera a su bebé y también lo haga padecer de este trastorno [41].</w:t>
      </w:r>
      <w:r>
        <w:rPr>
          <w:sz w:val="20"/>
          <w:szCs w:val="20"/>
        </w:rPr>
        <w:br/>
      </w:r>
      <w:r>
        <w:rPr>
          <w:sz w:val="20"/>
          <w:szCs w:val="20"/>
        </w:rPr>
        <w:br/>
      </w:r>
      <w:r>
        <w:rPr>
          <w:sz w:val="20"/>
          <w:szCs w:val="20"/>
        </w:rPr>
        <w:br/>
      </w: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A61902" w:rsidRDefault="00A61902">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5A3C43" w:rsidRDefault="005A3C43">
      <w:pPr>
        <w:contextualSpacing w:val="0"/>
        <w:jc w:val="both"/>
        <w:rPr>
          <w:sz w:val="20"/>
          <w:szCs w:val="20"/>
        </w:rPr>
      </w:pPr>
    </w:p>
    <w:p w:rsidR="00FD58FA" w:rsidRPr="005A3C43" w:rsidRDefault="00894E18">
      <w:pPr>
        <w:contextualSpacing w:val="0"/>
        <w:jc w:val="both"/>
        <w:rPr>
          <w:b/>
          <w:sz w:val="20"/>
          <w:szCs w:val="20"/>
          <w:u w:val="single"/>
        </w:rPr>
      </w:pPr>
      <w:r w:rsidRPr="005A3C43">
        <w:rPr>
          <w:b/>
          <w:sz w:val="20"/>
          <w:szCs w:val="20"/>
          <w:u w:val="single"/>
        </w:rPr>
        <w:lastRenderedPageBreak/>
        <w:t>Bibliografía:</w:t>
      </w:r>
    </w:p>
    <w:p w:rsidR="00FD58FA" w:rsidRPr="005A3C43" w:rsidRDefault="00FD58FA">
      <w:pPr>
        <w:ind w:left="720"/>
        <w:contextualSpacing w:val="0"/>
        <w:jc w:val="both"/>
        <w:rPr>
          <w:sz w:val="20"/>
          <w:szCs w:val="20"/>
        </w:rPr>
      </w:pP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[1] Dspace.utb.edu.ec. (2006). La anemia. [online] Available at: http://dspace.utb.edu.ec/bitstream/49000/663/8/T-UTB-FCS-OBST-000019.02.pdf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 De La Hoz, F. E., &amp; Santiago, L. O. (2013). Anemia en el embarazo, un problema de salud que puede prevenirse. Revista Médicas UIS, 26(3).</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[3] SITUACIÓN DE DEFICIENCIA DE HIERRO Y ANEMIA. [online] Available at: https://www.unicef.org/panama/spanish/Hierro.pdf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[4] Who.int. (2011). Concentraciones de hemoglobina para diagnosticar la anemia y evaluar su gravedad. [online] Available at: http://www.who.int/vmnis/indicators/haemoglobin_es.pdf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[5] Zavaleta, N., &amp; Astete-Robilliard, L. (2017). Efecto de la anemia en el desarrollo infantil: consecuencias a largo plazo. Revista Peruana de Medicina Experimental y Salud Pública, 34, 716-722.</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[6] Ruíz Fernández, N. A. (2006). Deficiencia de hierro en niños escolares y su relación con la función cognitiva. Salus, 10(2).</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[7] Alcázar, L. (2012). Impacto económico de la anemia en el Perú.</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[8]Huaman Villanueva, A. Relacion entre anemia por deficiencia de hierro y coeficiente intelectual en niños de 4 a 12 años hospitalizados en el servicio de pediatria del Hospital Regional Docente Cajamarca durante el periodo enero-marzo del 2017.</w:t>
      </w:r>
    </w:p>
    <w:p w:rsidR="00A13FB7" w:rsidRPr="005A3C43" w:rsidRDefault="00A13FB7">
      <w:pPr>
        <w:spacing w:line="480" w:lineRule="auto"/>
        <w:contextualSpacing w:val="0"/>
        <w:rPr>
          <w:rFonts w:eastAsia="Times New Roman"/>
          <w:sz w:val="20"/>
          <w:szCs w:val="20"/>
          <w:highlight w:val="white"/>
        </w:rPr>
      </w:pPr>
      <w:r w:rsidRPr="005A3C43">
        <w:rPr>
          <w:rFonts w:eastAsia="Times New Roman"/>
          <w:sz w:val="20"/>
          <w:szCs w:val="20"/>
          <w:highlight w:val="white"/>
        </w:rPr>
        <w:t>[9] Iq-research.info. (n.d.). [online] Available at: https://iq-research.info/en/average-iq-by-country [Accessed 21 Sep. 2018].</w:t>
      </w:r>
    </w:p>
    <w:p w:rsidR="00FD58FA" w:rsidRPr="005A3C43" w:rsidRDefault="00A13FB7">
      <w:pPr>
        <w:spacing w:line="480" w:lineRule="auto"/>
        <w:contextualSpacing w:val="0"/>
        <w:rPr>
          <w:rFonts w:eastAsia="Times New Roman"/>
          <w:sz w:val="20"/>
          <w:szCs w:val="20"/>
          <w:highlight w:val="white"/>
        </w:rPr>
      </w:pPr>
      <w:r w:rsidRPr="005A3C43">
        <w:rPr>
          <w:rFonts w:eastAsia="Times New Roman"/>
          <w:sz w:val="20"/>
          <w:szCs w:val="20"/>
          <w:highlight w:val="white"/>
        </w:rPr>
        <w:t>[10</w:t>
      </w:r>
      <w:r w:rsidR="00894E18" w:rsidRPr="005A3C43">
        <w:rPr>
          <w:rFonts w:eastAsia="Times New Roman"/>
          <w:sz w:val="20"/>
          <w:szCs w:val="20"/>
          <w:highlight w:val="white"/>
        </w:rPr>
        <w:t xml:space="preserve">] PERU Instituto Nacional de Estadística e Informática INEI. (s.f.). Recuperado 19 septiembre, 2018, de </w:t>
      </w:r>
      <w:hyperlink r:id="rId46" w:history="1">
        <w:r w:rsidR="000162B8" w:rsidRPr="005A3C43">
          <w:rPr>
            <w:rStyle w:val="Hipervnculo"/>
            <w:rFonts w:eastAsia="Times New Roman"/>
            <w:color w:val="auto"/>
            <w:sz w:val="20"/>
            <w:szCs w:val="20"/>
            <w:highlight w:val="white"/>
          </w:rPr>
          <w:t>https://www.inei.gob.pe/estadisticas/indice-tematico/sociales/</w:t>
        </w:r>
      </w:hyperlink>
    </w:p>
    <w:p w:rsidR="000162B8" w:rsidRPr="005A3C43" w:rsidRDefault="000162B8">
      <w:pPr>
        <w:spacing w:line="480" w:lineRule="auto"/>
        <w:contextualSpacing w:val="0"/>
        <w:rPr>
          <w:rFonts w:eastAsia="Times New Roman"/>
          <w:sz w:val="20"/>
          <w:szCs w:val="20"/>
          <w:highlight w:val="white"/>
        </w:rPr>
      </w:pPr>
      <w:r w:rsidRPr="005A3C43">
        <w:rPr>
          <w:rFonts w:eastAsia="Times New Roman"/>
          <w:sz w:val="20"/>
          <w:szCs w:val="20"/>
          <w:highlight w:val="white"/>
        </w:rPr>
        <w:t>[11] Olivares, M., &amp; Walter, T. (2004). Causas y consecuencias de la deficiencia de hierro Causes and consequences of iron deficiency. Revista de Nutrição, 17(1), 05-14.</w:t>
      </w:r>
    </w:p>
    <w:p w:rsidR="00FD58FA" w:rsidRPr="005A3C43" w:rsidRDefault="000162B8">
      <w:pPr>
        <w:spacing w:line="480" w:lineRule="auto"/>
        <w:contextualSpacing w:val="0"/>
        <w:rPr>
          <w:rFonts w:eastAsia="Times New Roman"/>
          <w:sz w:val="20"/>
          <w:szCs w:val="20"/>
          <w:highlight w:val="white"/>
        </w:rPr>
      </w:pPr>
      <w:r w:rsidRPr="005A3C43">
        <w:rPr>
          <w:rFonts w:eastAsia="Times New Roman"/>
          <w:sz w:val="20"/>
          <w:szCs w:val="20"/>
          <w:highlight w:val="white"/>
        </w:rPr>
        <w:t>[12</w:t>
      </w:r>
      <w:r w:rsidR="00894E18" w:rsidRPr="005A3C43">
        <w:rPr>
          <w:rFonts w:eastAsia="Times New Roman"/>
          <w:sz w:val="20"/>
          <w:szCs w:val="20"/>
          <w:highlight w:val="white"/>
        </w:rPr>
        <w:t>] Rodríguez, R., &amp; Haylín, A. (2018). DESARROLLO PSICOMOTOR Y ANTECEDENTE DE ANEMIA EN NIÑOS DEL CENTRO MATERNO INFANTIL ‘‘CÉSAR LÓPEZ SILVA’’, LIMA, 2017-2018.</w:t>
      </w:r>
      <w:r w:rsidR="00B14FDC" w:rsidRPr="005A3C43">
        <w:rPr>
          <w:rFonts w:eastAsia="Times New Roman"/>
          <w:sz w:val="20"/>
          <w:szCs w:val="20"/>
          <w:highlight w:val="white"/>
        </w:rPr>
        <w:t xml:space="preserve"> </w:t>
      </w:r>
      <w:r w:rsidRPr="005A3C43">
        <w:rPr>
          <w:rFonts w:eastAsia="Times New Roman"/>
          <w:sz w:val="20"/>
          <w:szCs w:val="20"/>
          <w:highlight w:val="white"/>
        </w:rPr>
        <w:br/>
      </w:r>
      <w:r w:rsidR="00894E18" w:rsidRPr="005A3C43">
        <w:rPr>
          <w:rFonts w:eastAsia="Times New Roman"/>
          <w:sz w:val="20"/>
          <w:szCs w:val="20"/>
          <w:highlight w:val="white"/>
        </w:rPr>
        <w:t>[13]Ojeda Quezada, C. V. (2017). Anemia y desarrollo psicomotriz en niños y niñas que asisten al Centro Infantil del Buen Vivir Infancia Universitaria, durante el periodo junio-noviembre 2016 (Bachelor's thesis).</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lastRenderedPageBreak/>
        <w:t xml:space="preserve">[14] Salas, D. P. (2016). </w:t>
      </w:r>
      <w:hyperlink r:id="rId47">
        <w:r w:rsidRPr="005A3C43">
          <w:rPr>
            <w:rFonts w:eastAsia="Times New Roman"/>
            <w:sz w:val="20"/>
            <w:szCs w:val="20"/>
            <w:highlight w:val="white"/>
            <w:u w:val="single"/>
          </w:rPr>
          <w:t>http://cybertesis.unmsm.edu.pe/bitstream/handle/cybertesis/5744/Salas_ad.pdf?sequence=1</w:t>
        </w:r>
      </w:hyperlink>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[15] UNIFÉ - Ciencias de la Educación. (2018). Retrieved from </w:t>
      </w:r>
      <w:hyperlink r:id="rId48">
        <w:r w:rsidRPr="005A3C43">
          <w:rPr>
            <w:rFonts w:eastAsia="Times New Roman"/>
            <w:sz w:val="20"/>
            <w:szCs w:val="20"/>
            <w:highlight w:val="white"/>
            <w:u w:val="single"/>
          </w:rPr>
          <w:t>http://www.unife.edu.pe/inicial-maricarmen/terapias-integrales.html</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[16] Tratamiento Psicomotriz - Espacio Cuerpo y Desarrollo. (2018). Retrieved from </w:t>
      </w:r>
      <w:hyperlink r:id="rId49">
        <w:r w:rsidRPr="005A3C43">
          <w:rPr>
            <w:rFonts w:eastAsia="Times New Roman"/>
            <w:sz w:val="20"/>
            <w:szCs w:val="20"/>
            <w:highlight w:val="white"/>
            <w:u w:val="single"/>
          </w:rPr>
          <w:t>http://espaciocuerpoydesarrollo.com/ecd/?page_id=41</w:t>
        </w:r>
      </w:hyperlink>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[17] Perú 21. (2017, 20 agosto). Día del Niño: En el Perú existen cerca de 7 millones de niñas y niños. Perú 21. Recuperado de </w:t>
      </w:r>
      <w:hyperlink r:id="rId50">
        <w:r w:rsidRPr="005A3C43">
          <w:rPr>
            <w:rFonts w:eastAsia="Times New Roman"/>
            <w:sz w:val="20"/>
            <w:szCs w:val="20"/>
            <w:highlight w:val="white"/>
            <w:u w:val="single"/>
          </w:rPr>
          <w:t>https://peru21.pe/peru/inei-peru-existen-cerca-7-millones-ninas-ninos-372171</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[18] ¿Qué es la depresión? (2016, 22 agosto). Recuperado 21 septiembre, 2018, de </w:t>
      </w:r>
      <w:hyperlink r:id="rId51">
        <w:r w:rsidRPr="005A3C43">
          <w:rPr>
            <w:rFonts w:eastAsia="Times New Roman"/>
            <w:sz w:val="20"/>
            <w:szCs w:val="20"/>
            <w:highlight w:val="white"/>
            <w:u w:val="single"/>
          </w:rPr>
          <w:t>http://www.mentalhealthamerica.net/conditions/%C2%BFqu%C3%A9-es-la-depresi%C3%B3n</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b/>
          <w:sz w:val="20"/>
          <w:szCs w:val="20"/>
          <w:highlight w:val="white"/>
        </w:rPr>
      </w:pPr>
      <w:r w:rsidRPr="005A3C43">
        <w:rPr>
          <w:rFonts w:eastAsia="Times New Roman"/>
          <w:sz w:val="20"/>
          <w:szCs w:val="20"/>
          <w:highlight w:val="white"/>
        </w:rPr>
        <w:t xml:space="preserve">[19] Baute González, S. S. (2017). Depresión en escolares y adolescentes con anemia drepanocítica en crisis dolorosa que asisten al Hospital de Niños “Dr. Jorge Lizárraga” de la ciudad Hospitalaria “Dr. Enrique Tejera” valencia-Estado Carabobo. Periodo agosto 2016-marzo 2017.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[20] General, I. (2016). Estudio Epidemiológico de Salud Mental en la ciudad de Huánuco 2013. Retrieved from </w:t>
      </w:r>
      <w:hyperlink r:id="rId52">
        <w:r w:rsidRPr="005A3C43">
          <w:rPr>
            <w:rFonts w:eastAsia="Times New Roman"/>
            <w:sz w:val="20"/>
            <w:szCs w:val="20"/>
            <w:highlight w:val="white"/>
            <w:u w:val="single"/>
          </w:rPr>
          <w:t>http://www.insm.gob.pe/ojsinsm/index.php/Revista1/article/view/104/83</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[21] Zevallos-Bustamante, S. E. (2016). Prevalencia de Depresión en Poblaciones Andinas. Revista ANALES DE SALUD MENTAL, 31(2).</w:t>
      </w:r>
      <w:r w:rsidRPr="005A3C43">
        <w:rPr>
          <w:rFonts w:eastAsia="Times New Roman"/>
          <w:sz w:val="20"/>
          <w:szCs w:val="20"/>
          <w:highlight w:val="white"/>
        </w:rPr>
        <w:br/>
        <w:t xml:space="preserve">[22] Depresión y otros trastornos mentales comunes Estimaciones sanitarias mundiales. (2018). Retrieved from </w:t>
      </w:r>
      <w:hyperlink r:id="rId53">
        <w:r w:rsidRPr="005A3C43">
          <w:rPr>
            <w:rFonts w:eastAsia="Times New Roman"/>
            <w:sz w:val="20"/>
            <w:szCs w:val="20"/>
            <w:highlight w:val="white"/>
            <w:u w:val="single"/>
          </w:rPr>
          <w:t>http://iris.paho.org/xmlui/bitstream/handle/123456789/34006/PAHONMH17005-spa.pdf</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 xml:space="preserve">[23] Arce, Á. L. V. A. R. O. (2017, 8 abril). Día Mundial de la Salud: ¿Cuánto se invierte en salud mental? Recuperado 22 septiembre, 2018, de </w:t>
      </w:r>
      <w:hyperlink r:id="rId54">
        <w:r w:rsidRPr="005A3C43">
          <w:rPr>
            <w:rFonts w:eastAsia="Times New Roman"/>
            <w:sz w:val="20"/>
            <w:szCs w:val="20"/>
            <w:highlight w:val="white"/>
            <w:u w:val="single"/>
          </w:rPr>
          <w:t>https://elcomercio.pe/economia/dia-mundial-salud-invierte-salud-mental-1-422622</w:t>
        </w:r>
      </w:hyperlink>
      <w:r w:rsidRPr="005A3C43">
        <w:rPr>
          <w:rFonts w:eastAsia="Times New Roman"/>
          <w:sz w:val="20"/>
          <w:szCs w:val="20"/>
          <w:highlight w:val="white"/>
        </w:rPr>
        <w:t xml:space="preserve"> </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[24] Lluch, M. M. Cambios fisiológicos de la eritropoyesis en el anciano.</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[25] Araújo, O. (n.d.). Anemia: causas y consecuencias - Médico Internista. Medicina Interna. [online] Médico Internista. Medicina Interna. Available at: https://medicointernista.es/anemia-causas-consecuencias/ [Accessed 21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lastRenderedPageBreak/>
        <w:t>[26] Gonzales, G. F., Fano, D., &amp; Vásquez-Velásquez, C. (2017). Necesidades de investigación para el diagnóstico de anemia en poblaciones de altura. Revista Peruana de Medicina Experimental y Salud Pública, 34, 699-708.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[27] Daru, J., Zamora, J., Fernández-Félix, B. M., Vogel, J., Oladapo, O. T., Morisaki, N., ... &amp; Lumbiganon, P. (2018). Risk of maternal mortality in women with severe anaemia during pregnancy and post partum: a multilevel analysis. The Lancet Global Health, 6(5), e548-e554.</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[28] Machín García, S., Álvarez Molina, I., Svarch, E., Menéndez Veitía, A., Hernández Padrón, C., &amp; Sosa Palacios, O. (2015). Morbilidad y mortalidad de la anemia drepanocítica: estudio observacional de 36 años. Revista Cubana de Hematología, Inmunología y Hemoterapia, 31(3), 265-276.</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[29] Dge.gob.pe. (2018). [online] Available at: http://www.dge.gob.pe/portal/docs/tools/teleconferencia/2018/SE162018/01.pdf [Accessed 22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[30] Inei.gob.pe. (2015). [online] Available at: https://www.inei.gob.pe/media/MenuRecursivo/publicaciones_digitales/Est/Lib1478/libro.pdf [Accessed 22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[31] Cia.gov. (2018). The World Factbook — Central Intelligence Agency. [online] Available at: https://www.cia.gov/library/publications/resources/the-world-factbook/ [Accessed 22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[32] Flores, J. N. (2016). Anemia en el tercer trimestre como factor de riesgo de parto pretérmino en gestantes atendidas en el Instituto Nacional Materno Perinatal, junio-diciembre 2015 (Doctoral dissertation, Tesis Licenciatura UNMSM. Perú).</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[33] Giacomin-Carmiol, L., Leal-Mateos, M., &amp; Moya-Sibaja, R. Á. (2009). Anemia materna en el tercer trimestre de embarazo como factor de riesgo para parto pretérmino. Acta médica costarricense, 51(1), 39-43.</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[34] Dge.gob.pe. (2017). [online] Available at: http://www.dge.gob.pe/portal/docs/vigilancia/boletines/2017/16.pdf [Accessed 22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[35] DE NACIMIENTOS, B. E. (2016). Perú. 2015. Registrados en línea. Ministerio de Salud. Perú.</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[36] Files.sld.cu. (2017). Nacimiento pretérmino. [online] Available at: http://files.sld.cu/bmn/files/2017/03/bibliomed-marzo-2017.pdf [Accessed 22 Sep. 2018].</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lastRenderedPageBreak/>
        <w:t>[37] Mendoza Tascón, L. A., Claros Benítez, D. I., Mendoza Tascón, L. I., Guatibonza, A., Deyfilia, M., &amp; Peñaranda Ospina, C. B. (2016). Epidemiología de la prematuridad, sus determinantes y prevención del parto prematuro. Revista chilena de obstetricia y ginecología, 81(4), 330-342.</w:t>
      </w:r>
    </w:p>
    <w:p w:rsidR="00FD58FA" w:rsidRPr="005A3C43" w:rsidRDefault="00894E18">
      <w:pPr>
        <w:spacing w:line="480" w:lineRule="auto"/>
        <w:contextualSpacing w:val="0"/>
        <w:rPr>
          <w:rFonts w:eastAsia="Times New Roman"/>
          <w:sz w:val="20"/>
          <w:szCs w:val="20"/>
          <w:highlight w:val="white"/>
        </w:rPr>
      </w:pPr>
      <w:r w:rsidRPr="005A3C43">
        <w:rPr>
          <w:rFonts w:eastAsia="Times New Roman"/>
          <w:sz w:val="20"/>
          <w:szCs w:val="20"/>
          <w:highlight w:val="white"/>
        </w:rPr>
        <w:t>[38]  Molina, L. M., &amp; Barbosa, R. H. (2005). Retardo de Crecimiento Intrauterino (Rciu) y Sus Alteraciones Bioquímicas. Nova, 3(3), 88-94.</w:t>
      </w:r>
      <w:r w:rsidRPr="005A3C43">
        <w:rPr>
          <w:rFonts w:eastAsia="Times New Roman"/>
          <w:sz w:val="20"/>
          <w:szCs w:val="20"/>
          <w:highlight w:val="white"/>
        </w:rPr>
        <w:br/>
        <w:t xml:space="preserve">[39]Las gestantes con anemia tienen el doble de riesgo de morir en el embarazo. (2018). Retrieved from https://www.redaccionmedica.com/secciones/hematologia-y-hemoterapia/las-gestantes-con-anemia-tiene-el-doble-de-riesgo-de-morir-en-el-embarazo-1923 </w:t>
      </w:r>
      <w:r w:rsidRPr="005A3C43">
        <w:rPr>
          <w:rFonts w:eastAsia="Times New Roman"/>
          <w:sz w:val="20"/>
          <w:szCs w:val="20"/>
          <w:highlight w:val="white"/>
        </w:rPr>
        <w:br/>
        <w:t xml:space="preserve">[40] Olivares, T. (2018). Los riesgos de tener anemia en el embarazo. Retrieved from https://maternidadfacil.com/los-riesgos-de-tener-anemia-en-el-embarazo/ </w:t>
      </w:r>
      <w:r w:rsidRPr="005A3C43">
        <w:rPr>
          <w:rFonts w:eastAsia="Times New Roman"/>
          <w:sz w:val="20"/>
          <w:szCs w:val="20"/>
          <w:highlight w:val="white"/>
        </w:rPr>
        <w:br/>
        <w:t xml:space="preserve">[41] Palma, H., &amp; Maygge, D. Conocimiento de las madres sobre la prevención de la anemia ferropénica en la estrategia de CRED en el Centro de Salud de Chasquitambo–2013. </w:t>
      </w:r>
      <w:r w:rsidRPr="005A3C43">
        <w:rPr>
          <w:rFonts w:eastAsia="Times New Roman"/>
          <w:sz w:val="20"/>
          <w:szCs w:val="20"/>
          <w:highlight w:val="white"/>
        </w:rPr>
        <w:br/>
      </w:r>
    </w:p>
    <w:p w:rsidR="00FD58FA" w:rsidRPr="005A3C43" w:rsidRDefault="00FD58FA">
      <w:pPr>
        <w:spacing w:line="480" w:lineRule="auto"/>
        <w:contextualSpacing w:val="0"/>
        <w:rPr>
          <w:rFonts w:eastAsia="Times New Roman"/>
          <w:sz w:val="20"/>
          <w:szCs w:val="20"/>
          <w:highlight w:val="white"/>
        </w:rPr>
      </w:pPr>
    </w:p>
    <w:p w:rsidR="00FD58FA" w:rsidRPr="005A3C43" w:rsidRDefault="00FD58FA">
      <w:pPr>
        <w:spacing w:line="480" w:lineRule="auto"/>
        <w:contextualSpacing w:val="0"/>
        <w:rPr>
          <w:rFonts w:eastAsia="Times New Roman"/>
          <w:sz w:val="20"/>
          <w:szCs w:val="20"/>
          <w:highlight w:val="white"/>
        </w:rPr>
      </w:pPr>
      <w:bookmarkStart w:id="0" w:name="_GoBack"/>
      <w:bookmarkEnd w:id="0"/>
    </w:p>
    <w:sectPr w:rsidR="00FD58FA" w:rsidRPr="005A3C43">
      <w:headerReference w:type="default" r:id="rId55"/>
      <w:footerReference w:type="default" r:id="rId56"/>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63E7" w:rsidRDefault="000163E7">
      <w:pPr>
        <w:spacing w:line="240" w:lineRule="auto"/>
      </w:pPr>
      <w:r>
        <w:separator/>
      </w:r>
    </w:p>
  </w:endnote>
  <w:endnote w:type="continuationSeparator" w:id="0">
    <w:p w:rsidR="000163E7" w:rsidRDefault="00016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18" w:rsidRDefault="00894E18">
    <w:pPr>
      <w:contextualSpacing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63E7" w:rsidRDefault="000163E7">
      <w:pPr>
        <w:spacing w:line="240" w:lineRule="auto"/>
      </w:pPr>
      <w:r>
        <w:separator/>
      </w:r>
    </w:p>
  </w:footnote>
  <w:footnote w:type="continuationSeparator" w:id="0">
    <w:p w:rsidR="000163E7" w:rsidRDefault="000163E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E18" w:rsidRDefault="00894E18">
    <w:pPr>
      <w:contextualSpacing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76CF"/>
    <w:multiLevelType w:val="multilevel"/>
    <w:tmpl w:val="89FC1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4139C"/>
    <w:multiLevelType w:val="multilevel"/>
    <w:tmpl w:val="06A0A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7166D6"/>
    <w:multiLevelType w:val="multilevel"/>
    <w:tmpl w:val="F0AA6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D7B3FAB"/>
    <w:multiLevelType w:val="multilevel"/>
    <w:tmpl w:val="7A50E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E14B1A"/>
    <w:multiLevelType w:val="multilevel"/>
    <w:tmpl w:val="D660D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8806F9"/>
    <w:multiLevelType w:val="multilevel"/>
    <w:tmpl w:val="5030B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745608"/>
    <w:multiLevelType w:val="multilevel"/>
    <w:tmpl w:val="9580F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8F31A4"/>
    <w:multiLevelType w:val="multilevel"/>
    <w:tmpl w:val="1F8C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0E6BEB"/>
    <w:multiLevelType w:val="multilevel"/>
    <w:tmpl w:val="A46080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67807CA"/>
    <w:multiLevelType w:val="multilevel"/>
    <w:tmpl w:val="DF38F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6C6F08"/>
    <w:multiLevelType w:val="multilevel"/>
    <w:tmpl w:val="9CB08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FC6254"/>
    <w:multiLevelType w:val="multilevel"/>
    <w:tmpl w:val="E9E8F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A0A4FF5"/>
    <w:multiLevelType w:val="multilevel"/>
    <w:tmpl w:val="3E548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8F3D1D"/>
    <w:multiLevelType w:val="multilevel"/>
    <w:tmpl w:val="6F686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3F8529B"/>
    <w:multiLevelType w:val="multilevel"/>
    <w:tmpl w:val="B2946E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13"/>
  </w:num>
  <w:num w:numId="3">
    <w:abstractNumId w:val="0"/>
  </w:num>
  <w:num w:numId="4">
    <w:abstractNumId w:val="1"/>
  </w:num>
  <w:num w:numId="5">
    <w:abstractNumId w:val="3"/>
  </w:num>
  <w:num w:numId="6">
    <w:abstractNumId w:val="6"/>
  </w:num>
  <w:num w:numId="7">
    <w:abstractNumId w:val="2"/>
  </w:num>
  <w:num w:numId="8">
    <w:abstractNumId w:val="10"/>
  </w:num>
  <w:num w:numId="9">
    <w:abstractNumId w:val="5"/>
  </w:num>
  <w:num w:numId="10">
    <w:abstractNumId w:val="14"/>
  </w:num>
  <w:num w:numId="11">
    <w:abstractNumId w:val="12"/>
  </w:num>
  <w:num w:numId="12">
    <w:abstractNumId w:val="11"/>
  </w:num>
  <w:num w:numId="13">
    <w:abstractNumId w:val="7"/>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D58FA"/>
    <w:rsid w:val="000162B8"/>
    <w:rsid w:val="000163E7"/>
    <w:rsid w:val="00435A0C"/>
    <w:rsid w:val="005A3C43"/>
    <w:rsid w:val="00894E18"/>
    <w:rsid w:val="00A13FB7"/>
    <w:rsid w:val="00A61902"/>
    <w:rsid w:val="00B14FDC"/>
    <w:rsid w:val="00BB5630"/>
    <w:rsid w:val="00D07A72"/>
    <w:rsid w:val="00E06E72"/>
    <w:rsid w:val="00FA346E"/>
    <w:rsid w:val="00FD58F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CBF5B2-AAE3-4E71-BED8-F917DEF04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PE"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A13FB7"/>
    <w:pPr>
      <w:ind w:left="720"/>
    </w:pPr>
  </w:style>
  <w:style w:type="character" w:styleId="Hipervnculo">
    <w:name w:val="Hyperlink"/>
    <w:basedOn w:val="Fuentedeprrafopredeter"/>
    <w:uiPriority w:val="99"/>
    <w:unhideWhenUsed/>
    <w:rsid w:val="000162B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cybertesis.unmsm.edu.pe/bitstream/handle/cybertesis/5744/Salas_ad.pdf?sequence=1" TargetMode="External"/><Relationship Id="rId50" Type="http://schemas.openxmlformats.org/officeDocument/2006/relationships/hyperlink" Target="https://peru21.pe/peru/inei-peru-existen-cerca-7-millones-ninas-ninos-372171"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iris.paho.org/xmlui/bitstream/handle/123456789/34006/PAHONMH17005-spa.pdf"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www.unife.edu.pe/inicial-maricarmen/terapias-integrales.html"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www.mentalhealthamerica.net/conditions/%C2%BFqu%C3%A9-es-la-depresi%C3%B3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inei.gob.pe/estadisticas/indice-tematico/sociale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elcomercio.pe/economia/dia-mundial-salud-invierte-salud-mental-1-4226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espaciocuerpoydesarrollo.com/ecd/?page_id=41"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insm.gob.pe/ojsinsm/index.php/Revista1/article/view/104/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4170</Words>
  <Characters>22938</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Ximena</dc:creator>
  <cp:lastModifiedBy>Andrée</cp:lastModifiedBy>
  <cp:revision>2</cp:revision>
  <dcterms:created xsi:type="dcterms:W3CDTF">2018-09-22T08:59:00Z</dcterms:created>
  <dcterms:modified xsi:type="dcterms:W3CDTF">2018-09-22T08:59:00Z</dcterms:modified>
</cp:coreProperties>
</file>